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EBAB" w14:textId="5C0B70C7" w:rsidR="007D7F5A" w:rsidRDefault="00886D7C" w:rsidP="00DF04D4">
      <w:pPr>
        <w:rPr>
          <w:rFonts w:ascii="Arial" w:hAnsi="Arial" w:cs="Arial"/>
          <w:b/>
          <w:bCs/>
        </w:rPr>
      </w:pPr>
      <w:r w:rsidRPr="00480F26">
        <w:rPr>
          <w:rFonts w:ascii="Arial" w:hAnsi="Arial" w:cs="Arial"/>
          <w:b/>
          <w:bCs/>
          <w:color w:val="000000" w:themeColor="text1"/>
        </w:rPr>
        <w:t>Fecha de Elaboración:</w:t>
      </w:r>
      <w:r w:rsidRPr="00480F26">
        <w:rPr>
          <w:rFonts w:ascii="Arial" w:hAnsi="Arial" w:cs="Arial"/>
          <w:b/>
          <w:bCs/>
        </w:rPr>
        <w:t xml:space="preserve"> </w:t>
      </w:r>
      <w:r w:rsidRPr="00480F26">
        <w:rPr>
          <w:rFonts w:ascii="Arial" w:hAnsi="Arial" w:cs="Arial"/>
          <w:b/>
          <w:bCs/>
        </w:rPr>
        <w:fldChar w:fldCharType="begin"/>
      </w:r>
      <w:r w:rsidRPr="00480F26">
        <w:rPr>
          <w:rFonts w:ascii="Arial" w:hAnsi="Arial" w:cs="Arial"/>
          <w:b/>
          <w:bCs/>
        </w:rPr>
        <w:instrText xml:space="preserve"> DATE \@ "d/MM/yyyy" \* MERGEFORMAT </w:instrText>
      </w:r>
      <w:r w:rsidRPr="00480F26">
        <w:rPr>
          <w:rFonts w:ascii="Arial" w:hAnsi="Arial" w:cs="Arial"/>
          <w:b/>
          <w:bCs/>
        </w:rPr>
        <w:fldChar w:fldCharType="separate"/>
      </w:r>
      <w:r w:rsidR="00520896">
        <w:rPr>
          <w:rFonts w:ascii="Arial" w:hAnsi="Arial" w:cs="Arial"/>
          <w:b/>
          <w:bCs/>
          <w:noProof/>
        </w:rPr>
        <w:t>24/12/2025</w:t>
      </w:r>
      <w:r w:rsidRPr="00480F26">
        <w:rPr>
          <w:rFonts w:ascii="Arial" w:hAnsi="Arial" w:cs="Arial"/>
          <w:b/>
          <w:bCs/>
        </w:rPr>
        <w:fldChar w:fldCharType="end"/>
      </w:r>
    </w:p>
    <w:p w14:paraId="5A6E0058" w14:textId="61EA1DB6" w:rsidR="008E32C0" w:rsidRPr="008E32C0" w:rsidRDefault="008E32C0" w:rsidP="00DF04D4">
      <w:pPr>
        <w:rPr>
          <w:rFonts w:ascii="Arial" w:hAnsi="Arial" w:cs="Arial"/>
          <w:b/>
          <w:bCs/>
          <w:color w:val="EE0000"/>
        </w:rPr>
      </w:pPr>
      <w:r w:rsidRPr="008E32C0">
        <w:rPr>
          <w:rFonts w:ascii="Arial" w:hAnsi="Arial" w:cs="Arial"/>
          <w:b/>
          <w:bCs/>
          <w:color w:val="EE0000"/>
          <w:highlight w:val="yellow"/>
        </w:rPr>
        <w:t>{{contratista}}</w:t>
      </w:r>
    </w:p>
    <w:p w14:paraId="05AF2079" w14:textId="77777777" w:rsidR="00F00D9D" w:rsidRPr="00480F26" w:rsidRDefault="00F00D9D" w:rsidP="00DF04D4">
      <w:pPr>
        <w:rPr>
          <w:rFonts w:ascii="Arial" w:hAnsi="Arial" w:cs="Arial"/>
        </w:rPr>
      </w:pPr>
    </w:p>
    <w:p w14:paraId="5A654312" w14:textId="7A6B3B1E" w:rsidR="00872901" w:rsidRPr="00480F26" w:rsidRDefault="00872901" w:rsidP="00DF04D4">
      <w:pPr>
        <w:pStyle w:val="Prrafodelista"/>
        <w:numPr>
          <w:ilvl w:val="0"/>
          <w:numId w:val="1"/>
        </w:numPr>
        <w:spacing w:line="240" w:lineRule="auto"/>
        <w:rPr>
          <w:rFonts w:ascii="Arial" w:hAnsi="Arial" w:cs="Arial"/>
          <w:b/>
          <w:bCs/>
          <w:color w:val="000000" w:themeColor="text1"/>
          <w:u w:val="single"/>
        </w:rPr>
      </w:pPr>
      <w:r w:rsidRPr="00480F26">
        <w:rPr>
          <w:rFonts w:ascii="Arial" w:hAnsi="Arial" w:cs="Arial"/>
          <w:b/>
          <w:bCs/>
          <w:color w:val="000000" w:themeColor="text1"/>
          <w:u w:val="single"/>
        </w:rPr>
        <w:t>DESCRIPCIÓN DE LA NECESIDAD DE LA CONTRATACIÓN</w:t>
      </w:r>
    </w:p>
    <w:p w14:paraId="3D450737" w14:textId="3610A035" w:rsidR="00872901" w:rsidRPr="00480F26" w:rsidRDefault="000C2E16" w:rsidP="00633D0D">
      <w:pPr>
        <w:ind w:left="142"/>
        <w:jc w:val="both"/>
        <w:rPr>
          <w:rFonts w:ascii="Arial" w:hAnsi="Arial" w:cs="Arial"/>
          <w:color w:val="000000" w:themeColor="text1"/>
        </w:rPr>
      </w:pPr>
      <w:r>
        <w:rPr>
          <w:rFonts w:ascii="Arial" w:hAnsi="Arial" w:cs="Arial"/>
          <w:color w:val="000000" w:themeColor="text1"/>
        </w:rPr>
        <w:t>Mediante</w:t>
      </w:r>
      <w:r w:rsidR="00872901" w:rsidRPr="00480F26">
        <w:rPr>
          <w:rFonts w:ascii="Arial" w:hAnsi="Arial" w:cs="Arial"/>
          <w:color w:val="000000" w:themeColor="text1"/>
        </w:rPr>
        <w:t xml:space="preserve"> Decreto Distrital 273 de 2020, </w:t>
      </w:r>
      <w:r>
        <w:rPr>
          <w:rFonts w:ascii="Arial" w:hAnsi="Arial" w:cs="Arial"/>
          <w:color w:val="000000" w:themeColor="text1"/>
        </w:rPr>
        <w:t>se</w:t>
      </w:r>
      <w:r w:rsidR="00872901" w:rsidRPr="00480F26">
        <w:rPr>
          <w:rFonts w:ascii="Arial" w:hAnsi="Arial" w:cs="Arial"/>
          <w:color w:val="000000" w:themeColor="text1"/>
        </w:rPr>
        <w:t xml:space="preserve"> creó la Agencia Distrital para la Educación Superior, la Ciencia y la Tecnología “ATENEA” con el objeto de fortalecer, promover, financiar y propiciar la oferta educativa del nivel superior, articular la oferta educativa con la demanda laboral del sector privado, el sector público y las organizaciones sociales y culturales de la ciudad y la promoción de los proyectos de investigación científica y tecnológica.</w:t>
      </w:r>
    </w:p>
    <w:p w14:paraId="185EFBCD" w14:textId="77777777" w:rsidR="00872901" w:rsidRPr="00480F26" w:rsidRDefault="00872901" w:rsidP="00DF04D4">
      <w:pPr>
        <w:ind w:left="142"/>
        <w:jc w:val="both"/>
        <w:rPr>
          <w:rFonts w:ascii="Arial" w:hAnsi="Arial" w:cs="Arial"/>
          <w:color w:val="000000" w:themeColor="text1"/>
        </w:rPr>
      </w:pPr>
    </w:p>
    <w:p w14:paraId="67185FD4" w14:textId="047BB1C1" w:rsidR="00872901" w:rsidRPr="00480F26" w:rsidRDefault="00872901" w:rsidP="00DF04D4">
      <w:pPr>
        <w:ind w:left="142"/>
        <w:jc w:val="both"/>
        <w:rPr>
          <w:rFonts w:ascii="Arial" w:hAnsi="Arial" w:cs="Arial"/>
          <w:color w:val="000000" w:themeColor="text1"/>
        </w:rPr>
      </w:pPr>
      <w:r w:rsidRPr="00480F26">
        <w:rPr>
          <w:rFonts w:ascii="Arial" w:hAnsi="Arial" w:cs="Arial"/>
          <w:color w:val="000000" w:themeColor="text1"/>
        </w:rPr>
        <w:t>De conformidad con la Circular Conjunta 026 del 7 de octubre de 2021, expedida por la Secretaría Jurídica Distrital y la Secretaría General, en la ejecución de contratos de prestación de servicios debe: a) Existir una relación de coordinación de actividades entre la entidad contratante y el contratista sin subordinación; b) El contratista debe ejecutar las obligaciones con plena autonomía sin exclusividad; c) La supervisión debe permitir la independencia en la actividad contratada.</w:t>
      </w:r>
    </w:p>
    <w:p w14:paraId="4D7C63E1" w14:textId="77777777" w:rsidR="00872901" w:rsidRPr="00480F26" w:rsidRDefault="00872901" w:rsidP="00DF04D4">
      <w:pPr>
        <w:jc w:val="both"/>
        <w:rPr>
          <w:rFonts w:ascii="Arial" w:hAnsi="Arial" w:cs="Arial"/>
          <w:color w:val="000000" w:themeColor="text1"/>
        </w:rPr>
      </w:pPr>
    </w:p>
    <w:p w14:paraId="4FF5B424" w14:textId="6181D95B" w:rsidR="00872901" w:rsidRPr="00480F26" w:rsidRDefault="00872901" w:rsidP="00DF04D4">
      <w:pPr>
        <w:ind w:left="142"/>
        <w:jc w:val="both"/>
        <w:rPr>
          <w:rFonts w:ascii="Arial" w:hAnsi="Arial" w:cs="Arial"/>
          <w:color w:val="000000" w:themeColor="text1"/>
        </w:rPr>
      </w:pPr>
      <w:r w:rsidRPr="00480F26">
        <w:rPr>
          <w:rFonts w:ascii="Arial" w:hAnsi="Arial" w:cs="Arial"/>
          <w:color w:val="000000" w:themeColor="text1"/>
        </w:rPr>
        <w:t xml:space="preserve">En el marco de las funciones misionales de </w:t>
      </w:r>
      <w:r w:rsidRPr="0066418F">
        <w:rPr>
          <w:rFonts w:ascii="Arial" w:hAnsi="Arial" w:cs="Arial"/>
          <w:bCs/>
          <w:highlight w:val="yellow"/>
          <w:lang w:val="es-ES_tradnl"/>
        </w:rPr>
        <w:t>{{</w:t>
      </w:r>
      <w:proofErr w:type="spellStart"/>
      <w:r w:rsidRPr="0066418F">
        <w:rPr>
          <w:rFonts w:ascii="Arial" w:hAnsi="Arial" w:cs="Arial"/>
          <w:bCs/>
          <w:highlight w:val="yellow"/>
          <w:lang w:val="es-ES_tradnl"/>
        </w:rPr>
        <w:t>descripcion</w:t>
      </w:r>
      <w:proofErr w:type="spellEnd"/>
      <w:r w:rsidRPr="0066418F">
        <w:rPr>
          <w:rFonts w:ascii="Arial" w:hAnsi="Arial" w:cs="Arial"/>
          <w:bCs/>
          <w:highlight w:val="yellow"/>
          <w:lang w:val="es-ES_tradnl"/>
        </w:rPr>
        <w:t>}}</w:t>
      </w:r>
    </w:p>
    <w:p w14:paraId="6F3A9B5C" w14:textId="77777777" w:rsidR="00872901" w:rsidRDefault="00872901" w:rsidP="00DF04D4">
      <w:pPr>
        <w:tabs>
          <w:tab w:val="left" w:pos="426"/>
        </w:tabs>
        <w:rPr>
          <w:rFonts w:ascii="Arial" w:hAnsi="Arial" w:cs="Arial"/>
          <w:bCs/>
          <w:color w:val="000000" w:themeColor="text1"/>
          <w:lang w:val="es-ES_tradnl"/>
        </w:rPr>
      </w:pPr>
    </w:p>
    <w:p w14:paraId="50BBF828" w14:textId="186817F5" w:rsidR="00F40D32" w:rsidRPr="0066418F" w:rsidRDefault="00F40D32" w:rsidP="0066418F">
      <w:pPr>
        <w:jc w:val="both"/>
        <w:rPr>
          <w:rFonts w:ascii="Calibri" w:hAnsi="Calibri" w:cs="Calibri"/>
          <w:color w:val="000000"/>
          <w:sz w:val="22"/>
          <w:szCs w:val="22"/>
        </w:rPr>
      </w:pPr>
      <w:r w:rsidRPr="00F40D32">
        <w:rPr>
          <w:rFonts w:ascii="Arial" w:hAnsi="Arial" w:cs="Arial"/>
          <w:bCs/>
          <w:color w:val="000000" w:themeColor="text1"/>
          <w:lang w:val="es-ES_tradnl"/>
        </w:rPr>
        <w:t xml:space="preserve">La presente contratación se encuentra incluida en el Plan Anual de Adquisiciones de la Agencia Distrital para la Educación Superior, la Ciencia y la Tecnología “ATENEA” </w:t>
      </w:r>
      <w:r w:rsidR="00017968" w:rsidRPr="00017968">
        <w:rPr>
          <w:rFonts w:ascii="Arial" w:hAnsi="Arial" w:cs="Arial"/>
          <w:bCs/>
          <w:color w:val="000000" w:themeColor="text1"/>
          <w:lang w:val="es-ES_tradnl"/>
        </w:rPr>
        <w:t>y será financiada bajo el proyecto de inversión</w:t>
      </w:r>
      <w:r w:rsidR="00D2057A">
        <w:rPr>
          <w:rFonts w:ascii="Arial" w:hAnsi="Arial" w:cs="Arial"/>
          <w:bCs/>
          <w:color w:val="000000" w:themeColor="text1"/>
          <w:lang w:val="es-ES_tradnl"/>
        </w:rPr>
        <w:t xml:space="preserve"> </w:t>
      </w:r>
      <w:r w:rsidR="00D2057A" w:rsidRPr="00D32EE7">
        <w:rPr>
          <w:rFonts w:ascii="Arial" w:hAnsi="Arial" w:cs="Arial"/>
          <w:bCs/>
          <w:color w:val="000000" w:themeColor="text1"/>
          <w:highlight w:val="yellow"/>
          <w:lang w:val="es-ES_tradnl"/>
        </w:rPr>
        <w:t>{{</w:t>
      </w:r>
      <w:proofErr w:type="spellStart"/>
      <w:r w:rsidR="00D2057A" w:rsidRPr="00D32EE7">
        <w:rPr>
          <w:rFonts w:ascii="Arial" w:hAnsi="Arial" w:cs="Arial"/>
          <w:bCs/>
          <w:color w:val="000000" w:themeColor="text1"/>
          <w:highlight w:val="yellow"/>
          <w:lang w:val="es-ES_tradnl"/>
        </w:rPr>
        <w:t>numeroproyecto</w:t>
      </w:r>
      <w:proofErr w:type="spellEnd"/>
      <w:r w:rsidR="00D2057A" w:rsidRPr="00D32EE7">
        <w:rPr>
          <w:rFonts w:ascii="Arial" w:hAnsi="Arial" w:cs="Arial"/>
          <w:bCs/>
          <w:color w:val="000000" w:themeColor="text1"/>
          <w:highlight w:val="yellow"/>
          <w:lang w:val="es-ES_tradnl"/>
        </w:rPr>
        <w:t>}}</w:t>
      </w:r>
      <w:r w:rsidR="00D32EE7">
        <w:rPr>
          <w:rFonts w:ascii="Arial" w:hAnsi="Arial" w:cs="Arial"/>
          <w:bCs/>
          <w:color w:val="000000" w:themeColor="text1"/>
          <w:lang w:val="es-ES_tradnl"/>
        </w:rPr>
        <w:t xml:space="preserve"> </w:t>
      </w:r>
      <w:r w:rsidR="00D32EE7" w:rsidRPr="00D32EE7">
        <w:rPr>
          <w:rFonts w:ascii="Arial" w:hAnsi="Arial" w:cs="Arial"/>
          <w:bCs/>
          <w:color w:val="000000" w:themeColor="text1"/>
          <w:highlight w:val="yellow"/>
          <w:lang w:val="es-ES_tradnl"/>
        </w:rPr>
        <w:t>{{</w:t>
      </w:r>
      <w:proofErr w:type="spellStart"/>
      <w:r w:rsidR="00D32EE7" w:rsidRPr="00D32EE7">
        <w:rPr>
          <w:rFonts w:ascii="Arial" w:hAnsi="Arial" w:cs="Arial"/>
          <w:bCs/>
          <w:color w:val="000000" w:themeColor="text1"/>
          <w:highlight w:val="yellow"/>
          <w:lang w:val="es-ES_tradnl"/>
        </w:rPr>
        <w:t>nombreproyectoinversion</w:t>
      </w:r>
      <w:proofErr w:type="spellEnd"/>
      <w:r w:rsidR="00D32EE7" w:rsidRPr="00D32EE7">
        <w:rPr>
          <w:rFonts w:ascii="Arial" w:hAnsi="Arial" w:cs="Arial"/>
          <w:bCs/>
          <w:color w:val="000000" w:themeColor="text1"/>
          <w:highlight w:val="yellow"/>
          <w:lang w:val="es-ES_tradnl"/>
        </w:rPr>
        <w:t>}}</w:t>
      </w:r>
      <w:r w:rsidR="00481803">
        <w:rPr>
          <w:rFonts w:ascii="Arial" w:hAnsi="Arial" w:cs="Arial"/>
          <w:bCs/>
          <w:color w:val="000000" w:themeColor="text1"/>
          <w:lang w:val="es-ES_tradnl"/>
        </w:rPr>
        <w:t>.</w:t>
      </w:r>
    </w:p>
    <w:p w14:paraId="6F46B775" w14:textId="77777777" w:rsidR="00F40D32" w:rsidRPr="00480F26" w:rsidRDefault="00F40D32" w:rsidP="00DF04D4">
      <w:pPr>
        <w:tabs>
          <w:tab w:val="left" w:pos="426"/>
        </w:tabs>
        <w:rPr>
          <w:rFonts w:ascii="Arial" w:hAnsi="Arial" w:cs="Arial"/>
          <w:bCs/>
          <w:color w:val="000000" w:themeColor="text1"/>
          <w:lang w:val="es-ES_tradnl"/>
        </w:rPr>
      </w:pPr>
    </w:p>
    <w:p w14:paraId="296283BE" w14:textId="637990A8" w:rsidR="00872901" w:rsidRPr="00480F26" w:rsidRDefault="00872901" w:rsidP="00DF04D4">
      <w:pPr>
        <w:pStyle w:val="Prrafodelista"/>
        <w:numPr>
          <w:ilvl w:val="0"/>
          <w:numId w:val="1"/>
        </w:numPr>
        <w:tabs>
          <w:tab w:val="left" w:pos="426"/>
        </w:tabs>
        <w:spacing w:after="0" w:line="240" w:lineRule="auto"/>
        <w:rPr>
          <w:rFonts w:ascii="Arial" w:hAnsi="Arial" w:cs="Arial"/>
          <w:b/>
          <w:bCs/>
          <w:color w:val="000000" w:themeColor="text1"/>
          <w:u w:val="single"/>
        </w:rPr>
      </w:pPr>
      <w:r w:rsidRPr="00480F26">
        <w:rPr>
          <w:rFonts w:ascii="Arial" w:hAnsi="Arial" w:cs="Arial"/>
          <w:b/>
          <w:bCs/>
          <w:color w:val="000000" w:themeColor="text1"/>
          <w:u w:val="single"/>
        </w:rPr>
        <w:t>ESPECIFICACIONES DEL OBJETO A CONTRATAR</w:t>
      </w:r>
    </w:p>
    <w:p w14:paraId="7ED68674" w14:textId="77777777" w:rsidR="00872901" w:rsidRPr="00480F26" w:rsidRDefault="00872901" w:rsidP="00DF04D4">
      <w:pPr>
        <w:pStyle w:val="Prrafodelista"/>
        <w:tabs>
          <w:tab w:val="left" w:pos="426"/>
        </w:tabs>
        <w:spacing w:after="0" w:line="240" w:lineRule="auto"/>
        <w:ind w:left="502"/>
        <w:rPr>
          <w:rFonts w:ascii="Arial" w:hAnsi="Arial" w:cs="Arial"/>
          <w:bCs/>
          <w:i/>
          <w:iCs/>
          <w:color w:val="000000" w:themeColor="text1"/>
          <w:lang w:val="es-ES_tradnl"/>
        </w:rPr>
      </w:pPr>
    </w:p>
    <w:p w14:paraId="05200115" w14:textId="06DABFAA" w:rsidR="00872901" w:rsidRPr="00480F26" w:rsidRDefault="00872901" w:rsidP="00DF04D4">
      <w:pPr>
        <w:pStyle w:val="Prrafodelista"/>
        <w:numPr>
          <w:ilvl w:val="0"/>
          <w:numId w:val="26"/>
        </w:numPr>
        <w:spacing w:line="240" w:lineRule="auto"/>
        <w:rPr>
          <w:rFonts w:ascii="Arial" w:hAnsi="Arial" w:cs="Arial"/>
          <w:b/>
          <w:bCs/>
          <w:color w:val="000000" w:themeColor="text1"/>
        </w:rPr>
      </w:pPr>
      <w:r w:rsidRPr="00480F26">
        <w:rPr>
          <w:rFonts w:ascii="Arial" w:hAnsi="Arial" w:cs="Arial"/>
          <w:b/>
          <w:bCs/>
          <w:color w:val="000000" w:themeColor="text1"/>
        </w:rPr>
        <w:t xml:space="preserve">OBJETO: </w:t>
      </w:r>
      <w:r w:rsidRPr="00480F26">
        <w:rPr>
          <w:rFonts w:ascii="Arial" w:hAnsi="Arial" w:cs="Arial"/>
          <w:highlight w:val="yellow"/>
        </w:rPr>
        <w:t>{{objeto}}</w:t>
      </w:r>
    </w:p>
    <w:p w14:paraId="0FA3F79A" w14:textId="77777777" w:rsidR="00270490" w:rsidRPr="00480F26" w:rsidRDefault="00270490" w:rsidP="00DF04D4">
      <w:pPr>
        <w:pStyle w:val="Prrafodelista"/>
        <w:spacing w:line="240" w:lineRule="auto"/>
        <w:rPr>
          <w:rFonts w:ascii="Arial" w:hAnsi="Arial" w:cs="Arial"/>
          <w:b/>
          <w:bCs/>
          <w:color w:val="000000" w:themeColor="text1"/>
        </w:rPr>
      </w:pPr>
    </w:p>
    <w:p w14:paraId="792BCDBB" w14:textId="77777777" w:rsidR="00872901" w:rsidRPr="00480F26" w:rsidRDefault="00872901" w:rsidP="00DF04D4">
      <w:pPr>
        <w:pStyle w:val="Prrafodelista"/>
        <w:numPr>
          <w:ilvl w:val="0"/>
          <w:numId w:val="26"/>
        </w:numPr>
        <w:tabs>
          <w:tab w:val="left" w:pos="318"/>
        </w:tabs>
        <w:spacing w:after="0" w:line="240" w:lineRule="auto"/>
        <w:jc w:val="both"/>
        <w:rPr>
          <w:rFonts w:ascii="Arial" w:hAnsi="Arial" w:cs="Arial"/>
          <w:b/>
        </w:rPr>
      </w:pPr>
      <w:r w:rsidRPr="00480F26">
        <w:rPr>
          <w:rFonts w:ascii="Arial" w:hAnsi="Arial" w:cs="Arial"/>
          <w:b/>
        </w:rPr>
        <w:t>TIPO DE CONTRATO:</w:t>
      </w:r>
      <w:r w:rsidRPr="00480F26">
        <w:rPr>
          <w:rFonts w:ascii="Arial" w:hAnsi="Arial" w:cs="Arial"/>
          <w:bCs/>
        </w:rPr>
        <w:t xml:space="preserve"> </w:t>
      </w:r>
      <w:r w:rsidRPr="00480F26">
        <w:rPr>
          <w:rFonts w:ascii="Arial" w:hAnsi="Arial" w:cs="Arial"/>
          <w:bCs/>
          <w:highlight w:val="yellow"/>
        </w:rPr>
        <w:t>{{tipo}}</w:t>
      </w:r>
    </w:p>
    <w:p w14:paraId="65A9F04D" w14:textId="77777777" w:rsidR="00270490" w:rsidRPr="00480F26" w:rsidRDefault="00270490" w:rsidP="00DF04D4">
      <w:pPr>
        <w:tabs>
          <w:tab w:val="left" w:pos="318"/>
        </w:tabs>
        <w:jc w:val="both"/>
        <w:rPr>
          <w:rFonts w:ascii="Arial" w:hAnsi="Arial" w:cs="Arial"/>
          <w:b/>
        </w:rPr>
      </w:pPr>
    </w:p>
    <w:p w14:paraId="6315AB3A" w14:textId="7081F1CA" w:rsidR="00872901" w:rsidRPr="00480F26" w:rsidRDefault="00872901" w:rsidP="00DF04D4">
      <w:pPr>
        <w:pStyle w:val="Prrafodelista"/>
        <w:numPr>
          <w:ilvl w:val="0"/>
          <w:numId w:val="26"/>
        </w:numPr>
        <w:spacing w:after="0" w:line="240" w:lineRule="auto"/>
        <w:rPr>
          <w:rFonts w:ascii="Arial" w:hAnsi="Arial" w:cs="Arial"/>
          <w:color w:val="E36C0A"/>
        </w:rPr>
      </w:pPr>
      <w:r w:rsidRPr="00480F26">
        <w:rPr>
          <w:rFonts w:ascii="Arial" w:hAnsi="Arial" w:cs="Arial"/>
          <w:b/>
        </w:rPr>
        <w:t xml:space="preserve">CODIFICACIÓN CLASIFICADOR BIENES Y SERVICIOS: </w:t>
      </w:r>
      <w:r w:rsidRPr="00480F26">
        <w:rPr>
          <w:rFonts w:ascii="Arial" w:hAnsi="Arial" w:cs="Arial"/>
          <w:bCs/>
          <w:highlight w:val="yellow"/>
        </w:rPr>
        <w:t>{{</w:t>
      </w:r>
      <w:proofErr w:type="spellStart"/>
      <w:r w:rsidRPr="00480F26">
        <w:rPr>
          <w:rFonts w:ascii="Arial" w:hAnsi="Arial" w:cs="Arial"/>
          <w:bCs/>
          <w:highlight w:val="yellow"/>
        </w:rPr>
        <w:t>unspsc</w:t>
      </w:r>
      <w:proofErr w:type="spellEnd"/>
      <w:r w:rsidRPr="00480F26">
        <w:rPr>
          <w:rFonts w:ascii="Arial" w:hAnsi="Arial" w:cs="Arial"/>
          <w:bCs/>
          <w:highlight w:val="yellow"/>
        </w:rPr>
        <w:t>}}</w:t>
      </w:r>
    </w:p>
    <w:p w14:paraId="5156BD64" w14:textId="77777777" w:rsidR="00872901" w:rsidRPr="00480F26" w:rsidRDefault="00872901" w:rsidP="00DF04D4">
      <w:pPr>
        <w:pStyle w:val="Prrafodelista"/>
        <w:tabs>
          <w:tab w:val="left" w:pos="318"/>
        </w:tabs>
        <w:spacing w:after="0" w:line="240" w:lineRule="auto"/>
        <w:ind w:left="709"/>
        <w:rPr>
          <w:rFonts w:ascii="Arial" w:hAnsi="Arial" w:cs="Arial"/>
          <w:bCs/>
        </w:rPr>
      </w:pPr>
      <w:r w:rsidRPr="00480F26">
        <w:rPr>
          <w:rFonts w:ascii="Arial" w:hAnsi="Arial" w:cs="Arial"/>
          <w:b/>
        </w:rPr>
        <w:t xml:space="preserve">GRUPO: </w:t>
      </w:r>
      <w:r w:rsidRPr="00480F26">
        <w:rPr>
          <w:rFonts w:ascii="Arial" w:hAnsi="Arial" w:cs="Arial"/>
          <w:bCs/>
        </w:rPr>
        <w:t>Servicios</w:t>
      </w:r>
    </w:p>
    <w:p w14:paraId="07AC7FB2" w14:textId="54D1158A" w:rsidR="00872901" w:rsidRPr="00480F26" w:rsidRDefault="00872901" w:rsidP="00DF04D4">
      <w:pPr>
        <w:tabs>
          <w:tab w:val="left" w:pos="426"/>
        </w:tabs>
        <w:ind w:left="709"/>
        <w:rPr>
          <w:rFonts w:ascii="Arial" w:hAnsi="Arial" w:cs="Arial"/>
          <w:bCs/>
          <w:highlight w:val="yellow"/>
          <w:lang w:val="es-ES_tradnl"/>
        </w:rPr>
      </w:pPr>
      <w:r w:rsidRPr="00480F26">
        <w:rPr>
          <w:rFonts w:ascii="Arial" w:hAnsi="Arial" w:cs="Arial"/>
          <w:b/>
        </w:rPr>
        <w:t>SEGME</w:t>
      </w:r>
      <w:r w:rsidR="005036FD">
        <w:rPr>
          <w:rFonts w:ascii="Arial" w:hAnsi="Arial" w:cs="Arial"/>
          <w:b/>
        </w:rPr>
        <w:t>N</w:t>
      </w:r>
      <w:r w:rsidRPr="00480F26">
        <w:rPr>
          <w:rFonts w:ascii="Arial" w:hAnsi="Arial" w:cs="Arial"/>
          <w:b/>
        </w:rPr>
        <w:t>TO:</w:t>
      </w:r>
      <w:r w:rsidRPr="00480F26">
        <w:rPr>
          <w:rFonts w:ascii="Arial" w:hAnsi="Arial" w:cs="Arial"/>
          <w:bCs/>
        </w:rPr>
        <w:t xml:space="preserve"> </w:t>
      </w:r>
      <w:r w:rsidRPr="00480F26">
        <w:rPr>
          <w:rFonts w:ascii="Arial" w:hAnsi="Arial" w:cs="Arial"/>
          <w:bCs/>
          <w:highlight w:val="yellow"/>
          <w:lang w:val="es-ES_tradnl"/>
        </w:rPr>
        <w:t>{{segmento}}</w:t>
      </w:r>
    </w:p>
    <w:p w14:paraId="7FAB8562" w14:textId="77777777" w:rsidR="00872901" w:rsidRPr="00480F26" w:rsidRDefault="00872901" w:rsidP="00DF04D4">
      <w:pPr>
        <w:tabs>
          <w:tab w:val="left" w:pos="426"/>
        </w:tabs>
        <w:ind w:left="709"/>
        <w:rPr>
          <w:rFonts w:ascii="Arial" w:hAnsi="Arial" w:cs="Arial"/>
          <w:bCs/>
          <w:lang w:val="es-ES_tradnl"/>
        </w:rPr>
      </w:pPr>
      <w:r w:rsidRPr="00480F26">
        <w:rPr>
          <w:rFonts w:ascii="Arial" w:hAnsi="Arial" w:cs="Arial"/>
          <w:b/>
        </w:rPr>
        <w:t>FAMILIA</w:t>
      </w:r>
      <w:r w:rsidRPr="00480F26">
        <w:rPr>
          <w:rFonts w:ascii="Arial" w:hAnsi="Arial" w:cs="Arial"/>
          <w:b/>
          <w:highlight w:val="yellow"/>
        </w:rPr>
        <w:t>:</w:t>
      </w:r>
      <w:r w:rsidRPr="00480F26">
        <w:rPr>
          <w:rFonts w:ascii="Arial" w:hAnsi="Arial" w:cs="Arial"/>
          <w:bCs/>
          <w:highlight w:val="yellow"/>
        </w:rPr>
        <w:t xml:space="preserve"> </w:t>
      </w:r>
      <w:r w:rsidRPr="00480F26">
        <w:rPr>
          <w:rFonts w:ascii="Arial" w:hAnsi="Arial" w:cs="Arial"/>
          <w:bCs/>
          <w:highlight w:val="yellow"/>
          <w:lang w:val="es-ES_tradnl"/>
        </w:rPr>
        <w:t>{{familia}}</w:t>
      </w:r>
    </w:p>
    <w:p w14:paraId="5F6F926C" w14:textId="77777777" w:rsidR="00872901" w:rsidRPr="00480F26" w:rsidRDefault="00872901" w:rsidP="00DF04D4">
      <w:pPr>
        <w:tabs>
          <w:tab w:val="left" w:pos="426"/>
        </w:tabs>
        <w:ind w:left="709"/>
        <w:rPr>
          <w:rFonts w:ascii="Arial" w:hAnsi="Arial" w:cs="Arial"/>
          <w:bCs/>
          <w:lang w:val="es-ES_tradnl"/>
        </w:rPr>
      </w:pPr>
      <w:r w:rsidRPr="00480F26">
        <w:rPr>
          <w:rFonts w:ascii="Arial" w:hAnsi="Arial" w:cs="Arial"/>
          <w:b/>
        </w:rPr>
        <w:t>CLASE:</w:t>
      </w:r>
      <w:r w:rsidRPr="00480F26">
        <w:rPr>
          <w:rFonts w:ascii="Arial" w:hAnsi="Arial" w:cs="Arial"/>
          <w:bCs/>
        </w:rPr>
        <w:t xml:space="preserve"> </w:t>
      </w:r>
      <w:r w:rsidRPr="00480F26">
        <w:rPr>
          <w:rFonts w:ascii="Arial" w:hAnsi="Arial" w:cs="Arial"/>
          <w:bCs/>
          <w:highlight w:val="yellow"/>
          <w:lang w:val="es-ES_tradnl"/>
        </w:rPr>
        <w:t>{{clase}}</w:t>
      </w:r>
    </w:p>
    <w:p w14:paraId="6D810E3D" w14:textId="77777777" w:rsidR="00270490" w:rsidRPr="00480F26" w:rsidRDefault="00270490" w:rsidP="00DF04D4">
      <w:pPr>
        <w:tabs>
          <w:tab w:val="left" w:pos="426"/>
        </w:tabs>
        <w:ind w:left="709"/>
        <w:rPr>
          <w:rFonts w:ascii="Arial" w:hAnsi="Arial" w:cs="Arial"/>
          <w:bCs/>
          <w:lang w:val="es-ES_tradnl"/>
        </w:rPr>
      </w:pPr>
    </w:p>
    <w:p w14:paraId="7DC2A790" w14:textId="4A52D85A" w:rsidR="00270490" w:rsidRPr="00480F26" w:rsidRDefault="00270490" w:rsidP="00DF04D4">
      <w:pPr>
        <w:pStyle w:val="Prrafodelista"/>
        <w:numPr>
          <w:ilvl w:val="0"/>
          <w:numId w:val="26"/>
        </w:numPr>
        <w:tabs>
          <w:tab w:val="left" w:pos="426"/>
        </w:tabs>
        <w:spacing w:after="0" w:line="240" w:lineRule="auto"/>
        <w:rPr>
          <w:rFonts w:ascii="Arial" w:hAnsi="Arial" w:cs="Arial"/>
          <w:bCs/>
          <w:lang w:val="es-ES_tradnl"/>
        </w:rPr>
      </w:pPr>
      <w:r w:rsidRPr="00480F26">
        <w:rPr>
          <w:rFonts w:ascii="Arial" w:hAnsi="Arial" w:cs="Arial"/>
          <w:b/>
        </w:rPr>
        <w:t xml:space="preserve">PLAZO DE EJECUCIÓN: </w:t>
      </w:r>
      <w:r w:rsidRPr="00480F26">
        <w:rPr>
          <w:rFonts w:ascii="Arial" w:hAnsi="Arial" w:cs="Arial"/>
          <w:bCs/>
        </w:rPr>
        <w:t>El plazo del contrato será de</w:t>
      </w:r>
      <w:r w:rsidRPr="00480F26">
        <w:rPr>
          <w:rFonts w:ascii="Arial" w:hAnsi="Arial" w:cs="Arial"/>
          <w:b/>
        </w:rPr>
        <w:t xml:space="preserve"> </w:t>
      </w:r>
      <w:r w:rsidRPr="00480F26">
        <w:rPr>
          <w:rFonts w:ascii="Arial" w:hAnsi="Arial" w:cs="Arial"/>
          <w:bCs/>
          <w:highlight w:val="yellow"/>
          <w:lang w:val="es-ES_tradnl"/>
        </w:rPr>
        <w:t>{{plazo}}</w:t>
      </w:r>
      <w:r w:rsidRPr="00480F26">
        <w:rPr>
          <w:rFonts w:ascii="Arial" w:hAnsi="Arial" w:cs="Arial"/>
          <w:bCs/>
          <w:lang w:val="es-ES_tradnl"/>
        </w:rPr>
        <w:t>, previo cumplimiento de los requisitos de perfeccionamiento y ejecución</w:t>
      </w:r>
    </w:p>
    <w:p w14:paraId="4A5E8A69" w14:textId="77777777" w:rsidR="00270490" w:rsidRPr="00480F26" w:rsidRDefault="00270490" w:rsidP="00DF04D4">
      <w:pPr>
        <w:pStyle w:val="Prrafodelista"/>
        <w:tabs>
          <w:tab w:val="left" w:pos="426"/>
        </w:tabs>
        <w:spacing w:after="0" w:line="240" w:lineRule="auto"/>
        <w:rPr>
          <w:rFonts w:ascii="Arial" w:hAnsi="Arial" w:cs="Arial"/>
          <w:bCs/>
          <w:lang w:val="es-ES_tradnl"/>
        </w:rPr>
      </w:pPr>
    </w:p>
    <w:p w14:paraId="5A3BF099" w14:textId="77777777" w:rsidR="00270490" w:rsidRPr="00480F26" w:rsidRDefault="00270490" w:rsidP="00DF04D4">
      <w:pPr>
        <w:pStyle w:val="Prrafodelista"/>
        <w:numPr>
          <w:ilvl w:val="0"/>
          <w:numId w:val="26"/>
        </w:numPr>
        <w:tabs>
          <w:tab w:val="left" w:pos="318"/>
        </w:tabs>
        <w:spacing w:after="0" w:line="240" w:lineRule="auto"/>
        <w:jc w:val="both"/>
        <w:rPr>
          <w:rFonts w:ascii="Arial" w:hAnsi="Arial" w:cs="Arial"/>
          <w:b/>
        </w:rPr>
      </w:pPr>
      <w:r w:rsidRPr="00480F26">
        <w:rPr>
          <w:rFonts w:ascii="Arial" w:hAnsi="Arial" w:cs="Arial"/>
          <w:b/>
        </w:rPr>
        <w:t xml:space="preserve">VALOR DEL CONTRATO: </w:t>
      </w:r>
    </w:p>
    <w:p w14:paraId="4889F9E5" w14:textId="77777777" w:rsidR="00270490" w:rsidRPr="00480F26" w:rsidRDefault="00270490" w:rsidP="00DF04D4">
      <w:pPr>
        <w:rPr>
          <w:rFonts w:ascii="Arial" w:hAnsi="Arial" w:cs="Arial"/>
          <w:bCs/>
          <w:lang w:val="es-ES_tradnl"/>
        </w:rPr>
      </w:pPr>
    </w:p>
    <w:p w14:paraId="704497A3" w14:textId="44D9C693" w:rsidR="00270490" w:rsidRPr="00480F26" w:rsidRDefault="00270490" w:rsidP="00DF04D4">
      <w:pPr>
        <w:jc w:val="both"/>
        <w:rPr>
          <w:rFonts w:ascii="Arial" w:hAnsi="Arial" w:cs="Arial"/>
          <w:bCs/>
          <w:lang w:val="es-ES_tradnl"/>
        </w:rPr>
      </w:pPr>
      <w:r w:rsidRPr="00480F26">
        <w:rPr>
          <w:rFonts w:ascii="Arial" w:hAnsi="Arial" w:cs="Arial"/>
          <w:bCs/>
          <w:lang w:val="es-ES_tradnl"/>
        </w:rPr>
        <w:lastRenderedPageBreak/>
        <w:t xml:space="preserve">El valor del contrato es de </w:t>
      </w:r>
      <w:r w:rsidRPr="00480F26">
        <w:rPr>
          <w:rFonts w:ascii="Arial" w:hAnsi="Arial" w:cs="Arial"/>
          <w:bCs/>
          <w:highlight w:val="yellow"/>
          <w:lang w:val="es-ES_tradnl"/>
        </w:rPr>
        <w:t>{{valor</w:t>
      </w:r>
      <w:proofErr w:type="gramStart"/>
      <w:r w:rsidRPr="00480F26">
        <w:rPr>
          <w:rFonts w:ascii="Arial" w:hAnsi="Arial" w:cs="Arial"/>
          <w:bCs/>
          <w:highlight w:val="yellow"/>
          <w:lang w:val="es-ES_tradnl"/>
        </w:rPr>
        <w:t>}}</w:t>
      </w:r>
      <w:r w:rsidR="006E224B">
        <w:rPr>
          <w:rFonts w:ascii="Arial" w:hAnsi="Arial" w:cs="Arial"/>
          <w:bCs/>
          <w:lang w:val="es-ES_tradnl"/>
        </w:rPr>
        <w:t xml:space="preserve"> </w:t>
      </w:r>
      <w:r w:rsidR="006E224B" w:rsidRPr="006E224B">
        <w:rPr>
          <w:rFonts w:ascii="Arial" w:hAnsi="Arial" w:cs="Arial"/>
          <w:bCs/>
          <w:lang w:val="es-ES_tradnl"/>
        </w:rPr>
        <w:t xml:space="preserve"> M</w:t>
      </w:r>
      <w:proofErr w:type="gramEnd"/>
      <w:r w:rsidR="006E224B" w:rsidRPr="006E224B">
        <w:rPr>
          <w:rFonts w:ascii="Arial" w:hAnsi="Arial" w:cs="Arial"/>
          <w:bCs/>
          <w:lang w:val="es-ES_tradnl"/>
        </w:rPr>
        <w:t>/CTE</w:t>
      </w:r>
      <w:r w:rsidRPr="00480F26">
        <w:rPr>
          <w:rFonts w:ascii="Arial" w:hAnsi="Arial" w:cs="Arial"/>
          <w:lang w:val="es-ES_tradnl"/>
        </w:rPr>
        <w:t xml:space="preserve">. </w:t>
      </w:r>
      <w:r w:rsidRPr="00480F26">
        <w:rPr>
          <w:rFonts w:ascii="Arial" w:hAnsi="Arial" w:cs="Arial"/>
          <w:bCs/>
          <w:lang w:val="es-ES_tradnl"/>
        </w:rPr>
        <w:t xml:space="preserve">Ese valor incluye cualquier clase de gravamen, impuesto, tasa, contribución o tributo en general que se cause o se llegare a causar; en tal evento EL CONTRATISTA se obliga a asumirlo, así como los costos directos e indirectos que se ocasionen para la ejecución </w:t>
      </w:r>
      <w:proofErr w:type="gramStart"/>
      <w:r w:rsidRPr="00480F26">
        <w:rPr>
          <w:rFonts w:ascii="Arial" w:hAnsi="Arial" w:cs="Arial"/>
          <w:bCs/>
          <w:lang w:val="es-ES_tradnl"/>
        </w:rPr>
        <w:t>del mismo</w:t>
      </w:r>
      <w:proofErr w:type="gramEnd"/>
      <w:r w:rsidRPr="00480F26">
        <w:rPr>
          <w:rFonts w:ascii="Arial" w:hAnsi="Arial" w:cs="Arial"/>
          <w:bCs/>
          <w:lang w:val="es-ES_tradnl"/>
        </w:rPr>
        <w:t>.</w:t>
      </w:r>
    </w:p>
    <w:p w14:paraId="127A3311" w14:textId="77777777" w:rsidR="00270490" w:rsidRPr="00480F26" w:rsidRDefault="00270490" w:rsidP="00DF04D4">
      <w:pPr>
        <w:pStyle w:val="Prrafodelista"/>
        <w:spacing w:after="0" w:line="240" w:lineRule="auto"/>
        <w:ind w:left="0"/>
        <w:jc w:val="both"/>
        <w:rPr>
          <w:rFonts w:ascii="Arial" w:hAnsi="Arial" w:cs="Arial"/>
          <w:b/>
          <w:lang w:val="es-ES_tradnl"/>
        </w:rPr>
      </w:pPr>
    </w:p>
    <w:p w14:paraId="7505C766" w14:textId="77777777" w:rsidR="00270490" w:rsidRDefault="00270490" w:rsidP="00DF04D4">
      <w:pPr>
        <w:pStyle w:val="Prrafodelista"/>
        <w:tabs>
          <w:tab w:val="left" w:pos="318"/>
        </w:tabs>
        <w:spacing w:after="0" w:line="240" w:lineRule="auto"/>
        <w:ind w:left="0"/>
        <w:jc w:val="both"/>
        <w:rPr>
          <w:rFonts w:ascii="Arial" w:hAnsi="Arial" w:cs="Arial"/>
          <w:bCs/>
          <w:lang w:val="es-ES_tradnl"/>
        </w:rPr>
      </w:pPr>
      <w:r w:rsidRPr="00480F26">
        <w:rPr>
          <w:rFonts w:ascii="Arial" w:hAnsi="Arial" w:cs="Arial"/>
          <w:b/>
          <w:bCs/>
          <w:lang w:val="es-ES_tradnl"/>
        </w:rPr>
        <w:t>Nota 1:</w:t>
      </w:r>
      <w:r w:rsidRPr="00480F26">
        <w:rPr>
          <w:rFonts w:ascii="Arial" w:hAnsi="Arial" w:cs="Arial"/>
          <w:bCs/>
          <w:lang w:val="es-ES_tradnl"/>
        </w:rPr>
        <w:t xml:space="preserve"> El valor del contrato corresponde monto que se obtiene de multiplicar los honorarios mensuales por el plazo del contrato. Para establecer el valor de los honorarios mensuales, además de dar aplicación a la tabla que para el efecto adopte la Agencia, se deberá hacer el cálculo teniendo como punto de partida el valor diario de los honorarios, el cual debe expresarse en </w:t>
      </w:r>
      <w:r w:rsidRPr="00480F26">
        <w:rPr>
          <w:rFonts w:ascii="Arial" w:hAnsi="Arial" w:cs="Arial"/>
          <w:b/>
          <w:bCs/>
          <w:lang w:val="es-ES_tradnl"/>
        </w:rPr>
        <w:t>cifra cerrada sin centavos y preferiblemente en unidad cerrada de mil</w:t>
      </w:r>
      <w:r w:rsidRPr="00480F26">
        <w:rPr>
          <w:rFonts w:ascii="Arial" w:hAnsi="Arial" w:cs="Arial"/>
          <w:bCs/>
          <w:lang w:val="es-ES_tradnl"/>
        </w:rPr>
        <w:t xml:space="preserve">. </w:t>
      </w:r>
    </w:p>
    <w:p w14:paraId="4159E224" w14:textId="77777777" w:rsidR="000C2E16" w:rsidRDefault="000C2E16" w:rsidP="00DF04D4">
      <w:pPr>
        <w:pStyle w:val="Prrafodelista"/>
        <w:tabs>
          <w:tab w:val="left" w:pos="318"/>
        </w:tabs>
        <w:spacing w:after="0" w:line="240" w:lineRule="auto"/>
        <w:ind w:left="0"/>
        <w:jc w:val="both"/>
        <w:rPr>
          <w:rFonts w:ascii="Arial" w:hAnsi="Arial" w:cs="Arial"/>
          <w:bCs/>
          <w:lang w:val="es-ES_tradnl"/>
        </w:rPr>
      </w:pPr>
    </w:p>
    <w:p w14:paraId="2DA44493" w14:textId="0508F2B1" w:rsidR="000C2E16" w:rsidRPr="00480F26" w:rsidRDefault="000C2E16" w:rsidP="00DF04D4">
      <w:pPr>
        <w:pStyle w:val="Prrafodelista"/>
        <w:tabs>
          <w:tab w:val="left" w:pos="318"/>
        </w:tabs>
        <w:spacing w:after="0" w:line="240" w:lineRule="auto"/>
        <w:ind w:left="0"/>
        <w:jc w:val="both"/>
        <w:rPr>
          <w:rFonts w:ascii="Arial" w:hAnsi="Arial" w:cs="Arial"/>
          <w:bCs/>
          <w:lang w:val="es-ES_tradnl"/>
        </w:rPr>
      </w:pPr>
    </w:p>
    <w:p w14:paraId="435FF3E7" w14:textId="77777777" w:rsidR="00270490" w:rsidRPr="00480F26" w:rsidRDefault="00270490" w:rsidP="00DF04D4">
      <w:pPr>
        <w:pStyle w:val="Prrafodelista"/>
        <w:tabs>
          <w:tab w:val="left" w:pos="318"/>
        </w:tabs>
        <w:spacing w:after="0" w:line="240" w:lineRule="auto"/>
        <w:ind w:left="0"/>
        <w:jc w:val="both"/>
        <w:rPr>
          <w:rFonts w:ascii="Arial" w:hAnsi="Arial" w:cs="Arial"/>
          <w:bCs/>
          <w:lang w:val="es-ES_tradnl"/>
        </w:rPr>
      </w:pPr>
    </w:p>
    <w:p w14:paraId="5250382A" w14:textId="77777777" w:rsidR="00270490" w:rsidRPr="00480F26" w:rsidRDefault="00270490" w:rsidP="00DF04D4">
      <w:pPr>
        <w:pStyle w:val="Prrafodelista"/>
        <w:numPr>
          <w:ilvl w:val="0"/>
          <w:numId w:val="26"/>
        </w:numPr>
        <w:spacing w:line="240" w:lineRule="auto"/>
        <w:rPr>
          <w:rFonts w:ascii="Arial" w:hAnsi="Arial" w:cs="Arial"/>
          <w:b/>
          <w:bCs/>
          <w:color w:val="000000" w:themeColor="text1"/>
        </w:rPr>
      </w:pPr>
      <w:r w:rsidRPr="00480F26">
        <w:rPr>
          <w:rFonts w:ascii="Arial" w:hAnsi="Arial" w:cs="Arial"/>
          <w:b/>
          <w:bCs/>
          <w:color w:val="000000" w:themeColor="text1"/>
        </w:rPr>
        <w:t xml:space="preserve">FORMA DE PAGO: </w:t>
      </w:r>
    </w:p>
    <w:p w14:paraId="1DD4C917" w14:textId="6E1C64B4" w:rsidR="00270490" w:rsidRPr="00480F26" w:rsidRDefault="00270490" w:rsidP="00DF04D4">
      <w:pPr>
        <w:rPr>
          <w:rFonts w:ascii="Arial" w:hAnsi="Arial" w:cs="Arial"/>
          <w:color w:val="000000" w:themeColor="text1"/>
        </w:rPr>
      </w:pPr>
      <w:r w:rsidRPr="00480F26">
        <w:rPr>
          <w:rFonts w:ascii="Arial" w:hAnsi="Arial" w:cs="Arial"/>
          <w:color w:val="000000" w:themeColor="text1"/>
          <w:highlight w:val="yellow"/>
        </w:rPr>
        <w:t>{{forma}}</w:t>
      </w:r>
    </w:p>
    <w:p w14:paraId="1A93A5C9" w14:textId="77777777" w:rsidR="00050A82" w:rsidRDefault="00050A82" w:rsidP="00DF04D4">
      <w:pPr>
        <w:jc w:val="both"/>
        <w:rPr>
          <w:rFonts w:ascii="Arial" w:hAnsi="Arial" w:cs="Arial"/>
          <w:color w:val="000000" w:themeColor="text1"/>
        </w:rPr>
      </w:pPr>
    </w:p>
    <w:p w14:paraId="33DB1FEF" w14:textId="52BF93BD" w:rsidR="00270490" w:rsidRPr="00480F26" w:rsidRDefault="00270490" w:rsidP="00DF04D4">
      <w:pPr>
        <w:jc w:val="both"/>
        <w:rPr>
          <w:rFonts w:ascii="Arial" w:hAnsi="Arial" w:cs="Arial"/>
          <w:color w:val="000000" w:themeColor="text1"/>
        </w:rPr>
      </w:pPr>
      <w:r w:rsidRPr="00480F26">
        <w:rPr>
          <w:rFonts w:ascii="Arial" w:hAnsi="Arial" w:cs="Arial"/>
          <w:color w:val="000000" w:themeColor="text1"/>
        </w:rPr>
        <w:t>Cada pago requiere previa presentación del Informe de actividades por parte del contratista y de la certificación y/o aprobación del supervisor, el comprobante de pago de los aportes al Sistema General de Seguridad Social y Riesgos Laborales en el porcentaje establecido en el marco normativo vigente, presentación la factura o documento equivalente, cuando aplique.</w:t>
      </w:r>
    </w:p>
    <w:p w14:paraId="41A47070" w14:textId="1FDFF73B" w:rsidR="00270490" w:rsidRPr="006D3C00" w:rsidRDefault="00270490" w:rsidP="00DF04D4">
      <w:pPr>
        <w:jc w:val="both"/>
        <w:rPr>
          <w:rFonts w:ascii="Arial" w:hAnsi="Arial" w:cs="Arial"/>
          <w:color w:val="000000" w:themeColor="text1"/>
        </w:rPr>
      </w:pPr>
      <w:r w:rsidRPr="00480F26">
        <w:rPr>
          <w:rFonts w:ascii="Arial" w:hAnsi="Arial" w:cs="Arial"/>
          <w:color w:val="000000" w:themeColor="text1"/>
        </w:rPr>
        <w:t xml:space="preserve">Nota 1: En implementación a la Ley 2024 de 2020 - “Ley de pagos a plazos justos”, del Decreto Reglamentario 1733 de 2020 y del Decreto Distrital 189 de 2020; el plazo de pago a contratistas será máximo de treinta (30) días calendario luego de recibido el bien o servicio que determine la cláusula contractual, siempre y cuando se cuente con el recibo a satisfacción por parte del supervisor o interventor y con el cumplimiento de todos los demás requisitos que correspondan a cargo del contratista. Nota 2: Si durante la ejecución del contrato el monto de los ingresos del contratista supera el límite establecido por la norma fiscal que regula la pertenencia a un régimen tributario u otro del impuesto a las ventas IVA, será́ de exclusiva responsabilidad del contratista cambiarse al régimen que le corresponda, sin perjuicio de la revisión que sobre este </w:t>
      </w:r>
      <w:r w:rsidRPr="006D3C00">
        <w:rPr>
          <w:rFonts w:ascii="Arial" w:hAnsi="Arial" w:cs="Arial"/>
          <w:color w:val="000000" w:themeColor="text1"/>
        </w:rPr>
        <w:t>particular realice la Subgerencia Financiera para efectos del respectivo pago.</w:t>
      </w:r>
    </w:p>
    <w:p w14:paraId="1561F039" w14:textId="77777777" w:rsidR="006D3C00" w:rsidRDefault="006D3C00" w:rsidP="00DF04D4">
      <w:pPr>
        <w:jc w:val="both"/>
        <w:rPr>
          <w:rFonts w:ascii="Arial" w:hAnsi="Arial" w:cs="Arial"/>
          <w:color w:val="000000" w:themeColor="text1"/>
        </w:rPr>
      </w:pPr>
    </w:p>
    <w:p w14:paraId="786144D8" w14:textId="1A56F782" w:rsidR="00DF04D4" w:rsidRPr="006D3C00" w:rsidRDefault="00DF04D4" w:rsidP="00DF04D4">
      <w:pPr>
        <w:jc w:val="both"/>
        <w:rPr>
          <w:rFonts w:ascii="Arial" w:hAnsi="Arial" w:cs="Arial"/>
          <w:color w:val="000000" w:themeColor="text1"/>
        </w:rPr>
      </w:pPr>
      <w:r w:rsidRPr="006D3C00">
        <w:rPr>
          <w:rFonts w:ascii="Arial" w:hAnsi="Arial" w:cs="Arial"/>
          <w:color w:val="000000" w:themeColor="text1"/>
        </w:rPr>
        <w:t>Nota 2: Si durante la ejecución del contrato el monto de los ingresos del contratista supera el límite establecido por la norma fiscal que regula la pertenencia a un régimen tributario u otro del impuesto a las ventas IVA, será de exclusiva responsabilidad del contratista cambiarse al régimen que le corresponda, sin perjuicio de la revisión que sobre este particular realice la Subgerencia Financiera para efectos del respectivo pago.</w:t>
      </w:r>
      <w:r w:rsidR="000C2E16" w:rsidRPr="006D3C00">
        <w:rPr>
          <w:rFonts w:ascii="Arial" w:hAnsi="Arial" w:cs="Arial"/>
          <w:color w:val="000000" w:themeColor="text1"/>
        </w:rPr>
        <w:t xml:space="preserve">  </w:t>
      </w:r>
    </w:p>
    <w:p w14:paraId="4478EBB1" w14:textId="77777777" w:rsidR="006D3C00" w:rsidRDefault="006D3C00" w:rsidP="00DF04D4">
      <w:pPr>
        <w:jc w:val="both"/>
        <w:rPr>
          <w:rFonts w:ascii="Arial" w:hAnsi="Arial" w:cs="Arial"/>
          <w:color w:val="000000" w:themeColor="text1"/>
        </w:rPr>
      </w:pPr>
    </w:p>
    <w:p w14:paraId="638B3E2B" w14:textId="694984CF" w:rsidR="00DF04D4" w:rsidRDefault="00DF04D4" w:rsidP="00DF04D4">
      <w:pPr>
        <w:jc w:val="both"/>
        <w:rPr>
          <w:rFonts w:ascii="Arial" w:hAnsi="Arial" w:cs="Arial"/>
          <w:color w:val="000000" w:themeColor="text1"/>
        </w:rPr>
      </w:pPr>
      <w:r w:rsidRPr="006D3C00">
        <w:rPr>
          <w:rFonts w:ascii="Arial" w:hAnsi="Arial" w:cs="Arial"/>
          <w:color w:val="000000" w:themeColor="text1"/>
        </w:rPr>
        <w:t>Nota 3. Los pagos al contratista se realizarán conforme a los días de servicio efectivamente prestados por este por el respectivo mes, entendiéndose por mes una prestación por treinta (30) días, así el mes tenga treinta y un (31) o veintinueve (29) o veintiocho (28) días.</w:t>
      </w:r>
      <w:r>
        <w:rPr>
          <w:rFonts w:ascii="Arial" w:hAnsi="Arial" w:cs="Arial"/>
          <w:color w:val="000000" w:themeColor="text1"/>
        </w:rPr>
        <w:t xml:space="preserve"> </w:t>
      </w:r>
    </w:p>
    <w:p w14:paraId="2B74B7C1" w14:textId="77777777" w:rsidR="006D3C00" w:rsidRPr="00480F26" w:rsidRDefault="006D3C00" w:rsidP="00DF04D4">
      <w:pPr>
        <w:jc w:val="both"/>
        <w:rPr>
          <w:rFonts w:ascii="Arial" w:hAnsi="Arial" w:cs="Arial"/>
          <w:color w:val="000000" w:themeColor="text1"/>
        </w:rPr>
      </w:pPr>
    </w:p>
    <w:p w14:paraId="59D1D7DE" w14:textId="4C1C1F46" w:rsidR="00270490" w:rsidRPr="00480F26" w:rsidRDefault="00270490" w:rsidP="00DF04D4">
      <w:pPr>
        <w:pStyle w:val="Prrafodelista"/>
        <w:numPr>
          <w:ilvl w:val="0"/>
          <w:numId w:val="26"/>
        </w:numPr>
        <w:spacing w:line="240" w:lineRule="auto"/>
        <w:jc w:val="both"/>
        <w:rPr>
          <w:rFonts w:ascii="Arial" w:hAnsi="Arial" w:cs="Arial"/>
          <w:color w:val="000000" w:themeColor="text1"/>
        </w:rPr>
      </w:pPr>
      <w:r w:rsidRPr="00480F26">
        <w:rPr>
          <w:rFonts w:ascii="Arial" w:hAnsi="Arial" w:cs="Arial"/>
          <w:b/>
          <w:bCs/>
          <w:color w:val="000000" w:themeColor="text1"/>
        </w:rPr>
        <w:lastRenderedPageBreak/>
        <w:t>LUGAR DE EJECUCIÓN:</w:t>
      </w:r>
    </w:p>
    <w:p w14:paraId="0650086C" w14:textId="62D67EF8" w:rsidR="00270490" w:rsidRDefault="00270490" w:rsidP="00DF04D4">
      <w:pPr>
        <w:jc w:val="both"/>
        <w:rPr>
          <w:rFonts w:ascii="Arial" w:hAnsi="Arial" w:cs="Arial"/>
          <w:color w:val="000000" w:themeColor="text1"/>
        </w:rPr>
      </w:pPr>
      <w:r w:rsidRPr="00480F26">
        <w:rPr>
          <w:rFonts w:ascii="Arial" w:hAnsi="Arial" w:cs="Arial"/>
          <w:color w:val="000000" w:themeColor="text1"/>
        </w:rPr>
        <w:t>La ejecución del contrato tendrá lugar en Bogotá D.C.</w:t>
      </w:r>
    </w:p>
    <w:p w14:paraId="7ED66842" w14:textId="77777777" w:rsidR="006D3C00" w:rsidRPr="00480F26" w:rsidRDefault="006D3C00" w:rsidP="00DF04D4">
      <w:pPr>
        <w:jc w:val="both"/>
        <w:rPr>
          <w:rFonts w:ascii="Arial" w:hAnsi="Arial" w:cs="Arial"/>
          <w:color w:val="000000" w:themeColor="text1"/>
        </w:rPr>
      </w:pPr>
    </w:p>
    <w:p w14:paraId="2D60598D" w14:textId="42EE5546" w:rsidR="00270490" w:rsidRPr="00480F26" w:rsidRDefault="00270490" w:rsidP="00DF04D4">
      <w:pPr>
        <w:pStyle w:val="Prrafodelista"/>
        <w:numPr>
          <w:ilvl w:val="0"/>
          <w:numId w:val="26"/>
        </w:numPr>
        <w:spacing w:line="240" w:lineRule="auto"/>
        <w:rPr>
          <w:rFonts w:ascii="Arial" w:hAnsi="Arial" w:cs="Arial"/>
          <w:b/>
          <w:bCs/>
          <w:color w:val="000000" w:themeColor="text1"/>
        </w:rPr>
      </w:pPr>
      <w:r w:rsidRPr="00480F26">
        <w:rPr>
          <w:rFonts w:ascii="Arial" w:hAnsi="Arial" w:cs="Arial"/>
          <w:b/>
          <w:bCs/>
          <w:color w:val="000000" w:themeColor="text1"/>
        </w:rPr>
        <w:t>¿REQUIERE LICENCIAS, PERMISOS, AUTORIZACIONES? SI__ NO</w:t>
      </w:r>
      <w:r w:rsidRPr="00480F26">
        <w:rPr>
          <w:rFonts w:ascii="Arial" w:hAnsi="Arial" w:cs="Arial"/>
          <w:b/>
          <w:bCs/>
          <w:color w:val="000000" w:themeColor="text1"/>
          <w:u w:val="single"/>
        </w:rPr>
        <w:t xml:space="preserve"> X </w:t>
      </w:r>
    </w:p>
    <w:p w14:paraId="5540ED8A" w14:textId="77777777" w:rsidR="00270490" w:rsidRPr="00480F26" w:rsidRDefault="00270490" w:rsidP="00DF04D4">
      <w:pPr>
        <w:pStyle w:val="Prrafodelista"/>
        <w:spacing w:line="240" w:lineRule="auto"/>
        <w:rPr>
          <w:rFonts w:ascii="Arial" w:hAnsi="Arial" w:cs="Arial"/>
          <w:b/>
          <w:bCs/>
          <w:color w:val="000000" w:themeColor="text1"/>
        </w:rPr>
      </w:pPr>
    </w:p>
    <w:p w14:paraId="6B7BCCC5" w14:textId="77777777" w:rsidR="00270490" w:rsidRPr="00480F26" w:rsidRDefault="00270490" w:rsidP="00DF04D4">
      <w:pPr>
        <w:pStyle w:val="Prrafodelista"/>
        <w:numPr>
          <w:ilvl w:val="0"/>
          <w:numId w:val="26"/>
        </w:numPr>
        <w:tabs>
          <w:tab w:val="left" w:pos="318"/>
          <w:tab w:val="left" w:pos="426"/>
        </w:tabs>
        <w:spacing w:after="0" w:line="240" w:lineRule="auto"/>
        <w:jc w:val="both"/>
        <w:rPr>
          <w:rFonts w:ascii="Arial" w:hAnsi="Arial" w:cs="Arial"/>
          <w:b/>
          <w:bCs/>
          <w:color w:val="000000" w:themeColor="text1"/>
        </w:rPr>
      </w:pPr>
      <w:r w:rsidRPr="00480F26">
        <w:rPr>
          <w:rFonts w:ascii="Arial" w:hAnsi="Arial" w:cs="Arial"/>
          <w:b/>
          <w:bCs/>
          <w:color w:val="000000" w:themeColor="text1"/>
        </w:rPr>
        <w:t xml:space="preserve">OBLIGACIONES GENERALES DEL CONTRATISTA:   </w:t>
      </w:r>
    </w:p>
    <w:p w14:paraId="0916F726" w14:textId="77777777" w:rsidR="00270490" w:rsidRPr="00480F26" w:rsidRDefault="00270490" w:rsidP="00DF04D4">
      <w:pPr>
        <w:jc w:val="both"/>
        <w:rPr>
          <w:rFonts w:ascii="Arial" w:hAnsi="Arial" w:cs="Arial"/>
          <w:bCs/>
          <w:lang w:val="es-ES_tradnl"/>
        </w:rPr>
      </w:pPr>
    </w:p>
    <w:p w14:paraId="2B8C5D91" w14:textId="0BC65193" w:rsidR="00270490" w:rsidRPr="00480F26" w:rsidRDefault="00270490" w:rsidP="00DF04D4">
      <w:pPr>
        <w:jc w:val="both"/>
        <w:rPr>
          <w:rFonts w:ascii="Arial" w:hAnsi="Arial" w:cs="Arial"/>
          <w:b/>
          <w:bCs/>
          <w:color w:val="000000" w:themeColor="text1"/>
        </w:rPr>
      </w:pPr>
      <w:r w:rsidRPr="00480F26">
        <w:rPr>
          <w:rFonts w:ascii="Arial" w:hAnsi="Arial" w:cs="Arial"/>
          <w:bCs/>
          <w:lang w:val="es-ES_tradnl"/>
        </w:rPr>
        <w:t xml:space="preserve">Sin perjuicio de las obligaciones que de suyo tiene a cargo, en virtud de la naturaleza del contrato, del objeto pactado y del marco que se genera del Estatuto General de Contratación de la Administración Pública, le corresponde al CONTRATISTA la observancia de las siguientes </w:t>
      </w:r>
      <w:r w:rsidRPr="00480F26">
        <w:rPr>
          <w:rFonts w:ascii="Arial" w:hAnsi="Arial" w:cs="Arial"/>
          <w:b/>
          <w:bCs/>
          <w:lang w:val="es-ES_tradnl"/>
        </w:rPr>
        <w:t>OBLIGACIONES GENERALES</w:t>
      </w:r>
      <w:r w:rsidRPr="00480F26">
        <w:rPr>
          <w:rFonts w:ascii="Arial" w:hAnsi="Arial" w:cs="Arial"/>
          <w:bCs/>
          <w:lang w:val="es-ES_tradnl"/>
        </w:rPr>
        <w:t xml:space="preserve">: </w:t>
      </w:r>
      <w:r w:rsidR="00664394" w:rsidRPr="00480F26">
        <w:rPr>
          <w:rFonts w:ascii="Arial" w:hAnsi="Arial" w:cs="Arial"/>
          <w:bCs/>
          <w:lang w:val="es-ES_tradnl"/>
        </w:rPr>
        <w:t xml:space="preserve">Sin perjuicio de las obligaciones que de suyo tiene a cargo, en virtud de la naturaleza del contrato, del objeto pactado y del marco que se genera del Estatuto General de Contratación de la Administración Pública, le corresponde al CONTRATISTA la observancia de las siguientes </w:t>
      </w:r>
      <w:r w:rsidR="00664394" w:rsidRPr="00480F26">
        <w:rPr>
          <w:rFonts w:ascii="Arial" w:hAnsi="Arial" w:cs="Arial"/>
          <w:b/>
          <w:bCs/>
          <w:lang w:val="es-ES_tradnl"/>
        </w:rPr>
        <w:t>OBLIGACIONES GENERALES</w:t>
      </w:r>
      <w:r w:rsidR="00664394" w:rsidRPr="00480F26">
        <w:rPr>
          <w:rFonts w:ascii="Arial" w:hAnsi="Arial" w:cs="Arial"/>
          <w:bCs/>
          <w:lang w:val="es-ES_tradnl"/>
        </w:rPr>
        <w:t xml:space="preserve">: </w:t>
      </w:r>
      <w:r w:rsidR="00664394" w:rsidRPr="00480F26">
        <w:rPr>
          <w:rFonts w:ascii="Arial" w:hAnsi="Arial" w:cs="Arial"/>
          <w:b/>
          <w:bCs/>
          <w:lang w:val="es-ES_tradnl"/>
        </w:rPr>
        <w:t>1)</w:t>
      </w:r>
      <w:r w:rsidR="00664394" w:rsidRPr="00480F26">
        <w:rPr>
          <w:rFonts w:ascii="Arial" w:hAnsi="Arial" w:cs="Arial"/>
          <w:bCs/>
          <w:lang w:val="es-ES_tradnl"/>
        </w:rPr>
        <w:t xml:space="preserve">. Cumplir a cabalidad el objeto del contrato, de acuerdo con los términos y condiciones pactadas. </w:t>
      </w:r>
      <w:r w:rsidR="00664394" w:rsidRPr="00480F26">
        <w:rPr>
          <w:rFonts w:ascii="Arial" w:hAnsi="Arial" w:cs="Arial"/>
          <w:b/>
          <w:bCs/>
          <w:lang w:val="es-ES_tradnl"/>
        </w:rPr>
        <w:t>2).</w:t>
      </w:r>
      <w:r w:rsidR="00664394" w:rsidRPr="00480F26">
        <w:rPr>
          <w:rFonts w:ascii="Arial" w:hAnsi="Arial" w:cs="Arial"/>
          <w:bCs/>
          <w:lang w:val="es-ES_tradnl"/>
        </w:rPr>
        <w:t xml:space="preserve"> Acreditar el pago al Sistema de Seguridad Social Integral y parafiscales, de conformidad con lo establecido en el inciso segundo del artículo 41 de Ley 80 de 1993 – modificado mediante el artículo 23 de la Ley 1150 de 2007; pagos que de acuerdo con lo establecido en el artículo 244 de la Ley 1955 de 2019 debe realizarlo mes vencido. </w:t>
      </w:r>
      <w:r w:rsidR="00664394" w:rsidRPr="00480F26">
        <w:rPr>
          <w:rFonts w:ascii="Arial" w:hAnsi="Arial" w:cs="Arial"/>
          <w:b/>
          <w:bCs/>
          <w:lang w:val="es-ES_tradnl"/>
        </w:rPr>
        <w:t>3).</w:t>
      </w:r>
      <w:r w:rsidR="00664394" w:rsidRPr="00480F26">
        <w:rPr>
          <w:rFonts w:ascii="Arial" w:hAnsi="Arial" w:cs="Arial"/>
          <w:bCs/>
          <w:lang w:val="es-ES_tradnl"/>
        </w:rPr>
        <w:t xml:space="preserve"> Practicarse y presentar el examen </w:t>
      </w:r>
      <w:proofErr w:type="spellStart"/>
      <w:r w:rsidR="00664394" w:rsidRPr="00480F26">
        <w:rPr>
          <w:rFonts w:ascii="Arial" w:hAnsi="Arial" w:cs="Arial"/>
          <w:bCs/>
          <w:lang w:val="es-ES_tradnl"/>
        </w:rPr>
        <w:t>preocupacional</w:t>
      </w:r>
      <w:proofErr w:type="spellEnd"/>
      <w:r w:rsidR="00664394" w:rsidRPr="00480F26">
        <w:rPr>
          <w:rFonts w:ascii="Arial" w:hAnsi="Arial" w:cs="Arial"/>
          <w:bCs/>
          <w:lang w:val="es-ES_tradnl"/>
        </w:rPr>
        <w:t xml:space="preserve"> de que trata el artículo 18 del Decreto Nacional 0723 de 2013 o la norma que lo modifique, derogue o sustituya, y allegar el respectivo certificado. </w:t>
      </w:r>
      <w:r w:rsidR="00664394" w:rsidRPr="00480F26">
        <w:rPr>
          <w:rFonts w:ascii="Arial" w:hAnsi="Arial" w:cs="Arial"/>
          <w:b/>
          <w:bCs/>
          <w:lang w:val="es-ES_tradnl"/>
        </w:rPr>
        <w:t>4).</w:t>
      </w:r>
      <w:r w:rsidR="00664394" w:rsidRPr="00480F26">
        <w:rPr>
          <w:rFonts w:ascii="Arial" w:hAnsi="Arial" w:cs="Arial"/>
          <w:bCs/>
          <w:lang w:val="es-ES_tradnl"/>
        </w:rPr>
        <w:t xml:space="preserve"> Responder por el pago de los tributos que se causen o llegaren a causarse por la celebración, ejecución y liquidación del contrato, cuando a esta hubiere lugar. </w:t>
      </w:r>
      <w:r w:rsidR="00664394" w:rsidRPr="00480F26">
        <w:rPr>
          <w:rFonts w:ascii="Arial" w:hAnsi="Arial" w:cs="Arial"/>
          <w:b/>
          <w:bCs/>
          <w:lang w:val="es-ES_tradnl"/>
        </w:rPr>
        <w:t>5).</w:t>
      </w:r>
      <w:r w:rsidR="00664394" w:rsidRPr="00480F26">
        <w:rPr>
          <w:rFonts w:ascii="Arial" w:hAnsi="Arial" w:cs="Arial"/>
          <w:bCs/>
          <w:lang w:val="es-ES_tradnl"/>
        </w:rPr>
        <w:t xml:space="preserve"> 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 </w:t>
      </w:r>
      <w:r w:rsidR="00664394" w:rsidRPr="00480F26">
        <w:rPr>
          <w:rFonts w:ascii="Arial" w:hAnsi="Arial" w:cs="Arial"/>
          <w:b/>
          <w:bCs/>
          <w:lang w:val="es-ES_tradnl"/>
        </w:rPr>
        <w:t>6).</w:t>
      </w:r>
      <w:r w:rsidR="00664394" w:rsidRPr="00480F26">
        <w:rPr>
          <w:rFonts w:ascii="Arial" w:hAnsi="Arial" w:cs="Arial"/>
          <w:bCs/>
          <w:lang w:val="es-ES_tradnl"/>
        </w:rPr>
        <w:t xml:space="preserve"> Mantener a la Agencia libre de cualquier daño o perjuicio originado en reclamaciones de terceros y que se deriven de sus actuaciones o de las de sus subcontratistas o dependientes (si fueren autorizados). En consecuencia, EL CONTRATISTA mantendrá indemne a la Agencia contra todo reclamo, demanda, acción legal y costo que pueda causarse o surgir por daños o lesiones a personas o propiedades de terceros incluido el personal de la Agencia, ocasionados por EL CONTRATISTA en la ejecución del objeto y las obligaciones contractuales. </w:t>
      </w:r>
      <w:r w:rsidR="00664394" w:rsidRPr="00480F26">
        <w:rPr>
          <w:rFonts w:ascii="Arial" w:hAnsi="Arial" w:cs="Arial"/>
          <w:b/>
          <w:bCs/>
          <w:lang w:val="es-ES_tradnl"/>
        </w:rPr>
        <w:t>7).</w:t>
      </w:r>
      <w:r w:rsidR="00664394" w:rsidRPr="00480F26">
        <w:rPr>
          <w:rFonts w:ascii="Arial" w:hAnsi="Arial" w:cs="Arial"/>
          <w:bCs/>
          <w:lang w:val="es-ES_tradnl"/>
        </w:rPr>
        <w:t xml:space="preserve"> En el evento que el objeto contratado involucre la asignación de bienes devolutivos al Contratista, este deberá conservarlos y usarlos adecuadamente con la obligación de responder por su deterioro o pérdida imputables al </w:t>
      </w:r>
      <w:r w:rsidR="00664394" w:rsidRPr="00480F26">
        <w:rPr>
          <w:rFonts w:ascii="Arial" w:hAnsi="Arial" w:cs="Arial"/>
          <w:bCs/>
          <w:lang w:val="es-ES_tradnl"/>
        </w:rPr>
        <w:lastRenderedPageBreak/>
        <w:t xml:space="preserve">contratista. Así mismo, el Contratista deberá al momento de la terminación del contrato efectuar la devolución de los bienes entregados para el desarrollo del mismo y obtener el certificado de recibo a satisfacción del área de la Agencia encargada del almacén o de la administración de los bienes, que deberá anexarse al informe de finalización del contrato; de lo contrario, se deberá dejar constancia para efecto de tomar las medidas administrativas y jurídicas a que haya lugar, en los términos del numeral 1.1 de la Directiva 003 de 2013 de la Alcaldía Mayor de Bogotá, D.C. o las disposiciones que la modifiquen, deroguen o sustituyan.  </w:t>
      </w:r>
      <w:r w:rsidR="00664394" w:rsidRPr="00480F26">
        <w:rPr>
          <w:rFonts w:ascii="Arial" w:hAnsi="Arial" w:cs="Arial"/>
          <w:b/>
          <w:bCs/>
          <w:lang w:val="es-ES_tradnl"/>
        </w:rPr>
        <w:t>8).</w:t>
      </w:r>
      <w:r w:rsidR="00664394" w:rsidRPr="00480F26">
        <w:rPr>
          <w:rFonts w:ascii="Arial" w:hAnsi="Arial" w:cs="Arial"/>
          <w:bCs/>
          <w:lang w:val="es-ES_tradnl"/>
        </w:rPr>
        <w:t xml:space="preserve"> Los documentos y expedientes que para la ejecución del objeto pactado se entreguen al Contratista, quedarán bajo la responsabilidad de este, quien deberá conservarlos y usarlos adecuadamente con la obligación de responder por su deterioro o pérdida imputables al mismo. Igualmente, el Contratista deberá a la terminación del contrato efectuar la devolución de los documentos y expedientes entregados para el desarrollo </w:t>
      </w:r>
      <w:proofErr w:type="gramStart"/>
      <w:r w:rsidR="00664394" w:rsidRPr="00480F26">
        <w:rPr>
          <w:rFonts w:ascii="Arial" w:hAnsi="Arial" w:cs="Arial"/>
          <w:bCs/>
          <w:lang w:val="es-ES_tradnl"/>
        </w:rPr>
        <w:t>del mismo</w:t>
      </w:r>
      <w:proofErr w:type="gramEnd"/>
      <w:r w:rsidR="00664394" w:rsidRPr="00480F26">
        <w:rPr>
          <w:rFonts w:ascii="Arial" w:hAnsi="Arial" w:cs="Arial"/>
          <w:bCs/>
          <w:lang w:val="es-ES_tradnl"/>
        </w:rPr>
        <w:t xml:space="preserve"> y obtener el recibo a satisfacción del área de la Agencia que corresponda, que tendrá que anexarse al informe de finalización del contrato. </w:t>
      </w:r>
      <w:r w:rsidR="00664394" w:rsidRPr="00480F26">
        <w:rPr>
          <w:rFonts w:ascii="Arial" w:hAnsi="Arial" w:cs="Arial"/>
          <w:b/>
          <w:bCs/>
          <w:lang w:val="es-ES_tradnl"/>
        </w:rPr>
        <w:t xml:space="preserve">9). </w:t>
      </w:r>
      <w:r w:rsidR="00664394" w:rsidRPr="00480F26">
        <w:rPr>
          <w:rFonts w:ascii="Arial" w:hAnsi="Arial" w:cs="Arial"/>
          <w:bCs/>
          <w:lang w:val="es-ES_tradnl"/>
        </w:rPr>
        <w:t xml:space="preserve">Cumplir las directrices implementadas en el Sistema de Correspondencia y Archivos Oficiales dispuesto por la entidad, para el manejo integral de la información, lo cual implica atender con la oportunidad debida los radicados que le sean asignados en el marco de la ejecución del objeto pactado, de modo que el respectivo aplicativo de correspondencia se mantenga actualizado y al día en ese sentido. Al momento de la terminación del contrato, el contratista no puede presentar radicados a cargo sin atender o sin descargar en el respectivo aplicativo, lo cual es necesario para viabilizar el estado de paz y salvo en el contexto de la finalización del contrato. </w:t>
      </w:r>
      <w:r w:rsidR="00664394" w:rsidRPr="00480F26">
        <w:rPr>
          <w:rFonts w:ascii="Arial" w:hAnsi="Arial" w:cs="Arial"/>
          <w:b/>
          <w:bCs/>
          <w:lang w:val="es-ES_tradnl"/>
        </w:rPr>
        <w:t>10).</w:t>
      </w:r>
      <w:r w:rsidR="00664394" w:rsidRPr="00480F26">
        <w:rPr>
          <w:rFonts w:ascii="Arial" w:hAnsi="Arial" w:cs="Arial"/>
          <w:bCs/>
          <w:lang w:val="es-ES_tradnl"/>
        </w:rPr>
        <w:t xml:space="preserve"> </w:t>
      </w:r>
      <w:r w:rsidR="00664394" w:rsidRPr="000A3C2D">
        <w:rPr>
          <w:rFonts w:ascii="Arial" w:hAnsi="Arial" w:cs="Arial"/>
        </w:rPr>
        <w:t xml:space="preserve">El Contratista que por primera vez se vincule a la Entidad, se compromete a entregar la información solicitada por la Agencia, para la validación de la declaración de bienes y rentas presentada en la plataforma SIDEAP o </w:t>
      </w:r>
      <w:r w:rsidR="00664394" w:rsidRPr="00664394">
        <w:rPr>
          <w:rFonts w:ascii="Arial" w:hAnsi="Arial" w:cs="Arial"/>
        </w:rPr>
        <w:t xml:space="preserve">similar. Una vez vinculados, deberán atender el cumplimiento de esta obligación, cuando así lo requiera la Entidad. </w:t>
      </w:r>
      <w:r w:rsidR="00664394" w:rsidRPr="00664394">
        <w:rPr>
          <w:rFonts w:ascii="Arial" w:hAnsi="Arial" w:cs="Arial"/>
          <w:b/>
          <w:bCs/>
        </w:rPr>
        <w:t>11).</w:t>
      </w:r>
      <w:r w:rsidR="00664394" w:rsidRPr="00664394">
        <w:rPr>
          <w:rFonts w:ascii="Arial" w:hAnsi="Arial" w:cs="Arial"/>
        </w:rPr>
        <w:t xml:space="preserve"> Suministrar, cuando así lo requiera la Agencia, la información necesaria en virtud del SISTEMA DE GESTIÓN DE RIESGOS DE LAFT, lo cual incluye la validación en diferentes fuentes de información como listas vinculantes y restrictivas de acuerdo con las normas de SARLAFT, para lo cual, con la firma del contrato autoriza voluntaria y expresamente su consulta, conforme a la Ley estatutaria 1581 de 2012, Ley 2195 de 2022 y demás normas aplicables. Si como resultado de dicha validación se identifican riesgos para la Agencia, se adelantarán los procesos administrativos necesarios que permitan mitigar las consecuencias que de ellos se deriven, siempre en armonía del derecho al debido proceso.</w:t>
      </w:r>
      <w:r w:rsidR="00664394" w:rsidRPr="00664394">
        <w:rPr>
          <w:rFonts w:ascii="Arial" w:hAnsi="Arial" w:cs="Arial"/>
          <w:bCs/>
          <w:lang w:val="es-ES_tradnl"/>
        </w:rPr>
        <w:t xml:space="preserve"> </w:t>
      </w:r>
      <w:r w:rsidR="00664394" w:rsidRPr="00664394">
        <w:rPr>
          <w:rFonts w:ascii="Arial" w:hAnsi="Arial" w:cs="Arial"/>
          <w:b/>
          <w:bCs/>
          <w:lang w:val="es-ES_tradnl"/>
        </w:rPr>
        <w:t xml:space="preserve">12). </w:t>
      </w:r>
      <w:r w:rsidR="00664394" w:rsidRPr="00664394">
        <w:rPr>
          <w:rFonts w:ascii="Arial" w:hAnsi="Arial" w:cs="Arial"/>
          <w:bCs/>
          <w:lang w:val="es-ES_tradnl"/>
        </w:rPr>
        <w:t xml:space="preserve">Entregar al supervisor del Contrato los informes que se soliciten sobre cualquier aspecto y/o resultados obtenidos cuando así se requiera. </w:t>
      </w:r>
      <w:r w:rsidR="00664394" w:rsidRPr="00664394">
        <w:rPr>
          <w:rFonts w:ascii="Arial" w:hAnsi="Arial" w:cs="Arial"/>
          <w:b/>
          <w:bCs/>
          <w:lang w:val="es-ES_tradnl"/>
        </w:rPr>
        <w:t>13).</w:t>
      </w:r>
      <w:r w:rsidR="00664394" w:rsidRPr="00664394">
        <w:rPr>
          <w:rFonts w:ascii="Arial" w:hAnsi="Arial" w:cs="Arial"/>
          <w:bCs/>
          <w:lang w:val="es-ES_tradnl"/>
        </w:rPr>
        <w:t xml:space="preserve"> Atender los requerimientos, instrucciones y/o recomendaciones que durante el desarrollo del Contrato le imparta la Agencia a través del supervisor </w:t>
      </w:r>
      <w:proofErr w:type="gramStart"/>
      <w:r w:rsidR="00664394" w:rsidRPr="00664394">
        <w:rPr>
          <w:rFonts w:ascii="Arial" w:hAnsi="Arial" w:cs="Arial"/>
          <w:bCs/>
          <w:lang w:val="es-ES_tradnl"/>
        </w:rPr>
        <w:t>del mismo</w:t>
      </w:r>
      <w:proofErr w:type="gramEnd"/>
      <w:r w:rsidR="00664394" w:rsidRPr="00664394">
        <w:rPr>
          <w:rFonts w:ascii="Arial" w:hAnsi="Arial" w:cs="Arial"/>
          <w:bCs/>
          <w:lang w:val="es-ES_tradnl"/>
        </w:rPr>
        <w:t xml:space="preserve">, para una correcta ejecución y cumplimiento de sus obligaciones. </w:t>
      </w:r>
      <w:r w:rsidR="00664394" w:rsidRPr="00664394">
        <w:rPr>
          <w:rFonts w:ascii="Arial" w:hAnsi="Arial" w:cs="Arial"/>
          <w:b/>
          <w:bCs/>
          <w:lang w:val="es-ES_tradnl"/>
        </w:rPr>
        <w:t xml:space="preserve">14). </w:t>
      </w:r>
      <w:r w:rsidR="00664394" w:rsidRPr="00480F26">
        <w:rPr>
          <w:rFonts w:ascii="Arial" w:hAnsi="Arial" w:cs="Arial"/>
          <w:bCs/>
          <w:lang w:val="es-ES_tradnl"/>
        </w:rPr>
        <w:t xml:space="preserve">Presentar la cuenta de cobro de conformidad con la forma de pago estipulada en el contrato. </w:t>
      </w:r>
      <w:r w:rsidR="00664394" w:rsidRPr="00480F26">
        <w:rPr>
          <w:rFonts w:ascii="Arial" w:hAnsi="Arial" w:cs="Arial"/>
          <w:b/>
          <w:bCs/>
          <w:lang w:val="es-ES_tradnl"/>
        </w:rPr>
        <w:t>1</w:t>
      </w:r>
      <w:r w:rsidR="00664394">
        <w:rPr>
          <w:rFonts w:ascii="Arial" w:hAnsi="Arial" w:cs="Arial"/>
          <w:b/>
          <w:bCs/>
          <w:lang w:val="es-ES_tradnl"/>
        </w:rPr>
        <w:t>5</w:t>
      </w:r>
      <w:r w:rsidR="00664394" w:rsidRPr="00480F26">
        <w:rPr>
          <w:rFonts w:ascii="Arial" w:hAnsi="Arial" w:cs="Arial"/>
          <w:b/>
          <w:bCs/>
          <w:lang w:val="es-ES_tradnl"/>
        </w:rPr>
        <w:t xml:space="preserve">). </w:t>
      </w:r>
      <w:r w:rsidR="00664394" w:rsidRPr="00480F26">
        <w:rPr>
          <w:rFonts w:ascii="Arial" w:hAnsi="Arial" w:cs="Arial"/>
          <w:bCs/>
          <w:lang w:val="es-ES_tradnl"/>
        </w:rPr>
        <w:t xml:space="preserve">Cuando el contratista deba efectuar algún tipo de publicidad exterior visual (pendones, vallas, entre otros.), pieza o arte que implique diseño y lleve el logo de las entidades, deberá seguir todas las disposiciones previstas en el Manual de Imagen Corporativa de la Alcaldía Mayor de Bogotá, la normatividad vigente sobre el particular y las disposiciones internas sobre </w:t>
      </w:r>
      <w:r w:rsidR="00664394" w:rsidRPr="00480F26">
        <w:rPr>
          <w:rFonts w:ascii="Arial" w:hAnsi="Arial" w:cs="Arial"/>
          <w:bCs/>
          <w:lang w:val="es-ES_tradnl"/>
        </w:rPr>
        <w:lastRenderedPageBreak/>
        <w:t xml:space="preserve">la materia. </w:t>
      </w:r>
      <w:r w:rsidR="00664394" w:rsidRPr="00480F26">
        <w:rPr>
          <w:rFonts w:ascii="Arial" w:hAnsi="Arial" w:cs="Arial"/>
          <w:b/>
          <w:bCs/>
          <w:lang w:val="es-ES_tradnl"/>
        </w:rPr>
        <w:t>1</w:t>
      </w:r>
      <w:r w:rsidR="00664394">
        <w:rPr>
          <w:rFonts w:ascii="Arial" w:hAnsi="Arial" w:cs="Arial"/>
          <w:b/>
          <w:bCs/>
          <w:lang w:val="es-ES_tradnl"/>
        </w:rPr>
        <w:t>6</w:t>
      </w:r>
      <w:r w:rsidR="00664394" w:rsidRPr="00480F26">
        <w:rPr>
          <w:rFonts w:ascii="Arial" w:hAnsi="Arial" w:cs="Arial"/>
          <w:b/>
          <w:bCs/>
          <w:lang w:val="es-ES_tradnl"/>
        </w:rPr>
        <w:t>).</w:t>
      </w:r>
      <w:r w:rsidR="00664394" w:rsidRPr="00480F26">
        <w:rPr>
          <w:rFonts w:ascii="Arial" w:hAnsi="Arial" w:cs="Arial"/>
          <w:bCs/>
          <w:lang w:val="es-ES_tradnl"/>
        </w:rPr>
        <w:t xml:space="preserve"> Mantener correctamente actualizados cada uno de los sistemas de información que maneje en desarrollo de su actividad. </w:t>
      </w:r>
      <w:r w:rsidR="00664394" w:rsidRPr="00480F26">
        <w:rPr>
          <w:rFonts w:ascii="Arial" w:hAnsi="Arial" w:cs="Arial"/>
          <w:b/>
          <w:bCs/>
          <w:lang w:val="es-ES_tradnl"/>
        </w:rPr>
        <w:t>1</w:t>
      </w:r>
      <w:r w:rsidR="00664394">
        <w:rPr>
          <w:rFonts w:ascii="Arial" w:hAnsi="Arial" w:cs="Arial"/>
          <w:b/>
          <w:bCs/>
          <w:lang w:val="es-ES_tradnl"/>
        </w:rPr>
        <w:t>7</w:t>
      </w:r>
      <w:r w:rsidR="00664394" w:rsidRPr="00480F26">
        <w:rPr>
          <w:rFonts w:ascii="Arial" w:hAnsi="Arial" w:cs="Arial"/>
          <w:b/>
          <w:bCs/>
          <w:lang w:val="es-ES_tradnl"/>
        </w:rPr>
        <w:t>).</w:t>
      </w:r>
      <w:r w:rsidR="00664394" w:rsidRPr="00480F26">
        <w:rPr>
          <w:rFonts w:ascii="Arial" w:hAnsi="Arial" w:cs="Arial"/>
          <w:bCs/>
          <w:lang w:val="es-ES_tradnl"/>
        </w:rPr>
        <w:t xml:space="preserve"> Cumplir con la política de buen trato para con los demás colaboradores internos y externos de la Agencia, y actuar con responsabilidad, eficiencia y transparencia. </w:t>
      </w:r>
      <w:r w:rsidR="00664394" w:rsidRPr="00480F26">
        <w:rPr>
          <w:rFonts w:ascii="Arial" w:hAnsi="Arial" w:cs="Arial"/>
          <w:b/>
          <w:bCs/>
          <w:lang w:val="es-ES_tradnl"/>
        </w:rPr>
        <w:t>1</w:t>
      </w:r>
      <w:r w:rsidR="00664394">
        <w:rPr>
          <w:rFonts w:ascii="Arial" w:hAnsi="Arial" w:cs="Arial"/>
          <w:b/>
          <w:bCs/>
          <w:lang w:val="es-ES_tradnl"/>
        </w:rPr>
        <w:t>8</w:t>
      </w:r>
      <w:r w:rsidR="00664394" w:rsidRPr="00480F26">
        <w:rPr>
          <w:rFonts w:ascii="Arial" w:hAnsi="Arial" w:cs="Arial"/>
          <w:b/>
          <w:bCs/>
          <w:lang w:val="es-ES_tradnl"/>
        </w:rPr>
        <w:t>).</w:t>
      </w:r>
      <w:r w:rsidR="00664394" w:rsidRPr="00480F26">
        <w:rPr>
          <w:rFonts w:ascii="Arial" w:hAnsi="Arial" w:cs="Arial"/>
          <w:bCs/>
          <w:lang w:val="es-ES_tradnl"/>
        </w:rPr>
        <w:t xml:space="preserve"> Cumplir con los lineamientos establecidos en las políticas de los Sistemas de Gestión Ambiental y Gestión en Seguridad y Salud en el Trabajo. </w:t>
      </w:r>
      <w:r w:rsidR="00664394">
        <w:rPr>
          <w:rFonts w:ascii="Arial" w:hAnsi="Arial" w:cs="Arial"/>
          <w:b/>
          <w:bCs/>
          <w:lang w:val="es-ES_tradnl"/>
        </w:rPr>
        <w:t>19</w:t>
      </w:r>
      <w:r w:rsidR="00664394" w:rsidRPr="00480F26">
        <w:rPr>
          <w:rFonts w:ascii="Arial" w:hAnsi="Arial" w:cs="Arial"/>
          <w:b/>
          <w:bCs/>
          <w:lang w:val="es-ES_tradnl"/>
        </w:rPr>
        <w:t>).</w:t>
      </w:r>
      <w:r w:rsidR="00664394" w:rsidRPr="00480F26">
        <w:rPr>
          <w:rFonts w:ascii="Arial" w:hAnsi="Arial" w:cs="Arial"/>
        </w:rPr>
        <w:t xml:space="preserve"> </w:t>
      </w:r>
      <w:r w:rsidR="00664394" w:rsidRPr="00480F26">
        <w:rPr>
          <w:rFonts w:ascii="Arial" w:hAnsi="Arial" w:cs="Arial"/>
          <w:bCs/>
          <w:lang w:val="es-ES_tradnl"/>
        </w:rPr>
        <w:t xml:space="preserve">Respetar la política medioambiental, que incluye todas las normas internas sobre el uso de los recursos ambientales y públicos, como el agua y la energía, racionamiento de papel, normas sobre parqueaderos y manejo de desechos residuales. </w:t>
      </w:r>
      <w:r w:rsidR="00664394">
        <w:rPr>
          <w:rFonts w:ascii="Arial" w:hAnsi="Arial" w:cs="Arial"/>
          <w:b/>
          <w:bCs/>
          <w:lang w:val="es-ES_tradnl"/>
        </w:rPr>
        <w:t>20</w:t>
      </w:r>
      <w:r w:rsidR="00664394" w:rsidRPr="00480F26">
        <w:rPr>
          <w:rFonts w:ascii="Arial" w:hAnsi="Arial" w:cs="Arial"/>
          <w:b/>
          <w:bCs/>
          <w:lang w:val="es-ES_tradnl"/>
        </w:rPr>
        <w:t>).</w:t>
      </w:r>
      <w:r w:rsidR="00664394" w:rsidRPr="00480F26">
        <w:rPr>
          <w:rFonts w:ascii="Arial" w:hAnsi="Arial" w:cs="Arial"/>
          <w:bCs/>
          <w:lang w:val="es-ES_tradnl"/>
        </w:rPr>
        <w:t xml:space="preserve"> Registrar y actualizar la información de su hoja de vida en el Sistema de Información Distrital del Empleo y la Administración Pública -SIDEAP, el cual tiene interoperabilidad con el Sistema de Información y Gestión del Empleo Público SIGEP. </w:t>
      </w:r>
      <w:r w:rsidR="00664394" w:rsidRPr="00480F26">
        <w:rPr>
          <w:rFonts w:ascii="Arial" w:hAnsi="Arial" w:cs="Arial"/>
          <w:b/>
          <w:bCs/>
          <w:lang w:val="es-ES_tradnl"/>
        </w:rPr>
        <w:t>2</w:t>
      </w:r>
      <w:r w:rsidR="00664394">
        <w:rPr>
          <w:rFonts w:ascii="Arial" w:hAnsi="Arial" w:cs="Arial"/>
          <w:b/>
          <w:bCs/>
          <w:lang w:val="es-ES_tradnl"/>
        </w:rPr>
        <w:t>1</w:t>
      </w:r>
      <w:r w:rsidR="00664394" w:rsidRPr="00480F26">
        <w:rPr>
          <w:rFonts w:ascii="Arial" w:hAnsi="Arial" w:cs="Arial"/>
          <w:b/>
          <w:bCs/>
          <w:lang w:val="es-ES_tradnl"/>
        </w:rPr>
        <w:t>).</w:t>
      </w:r>
      <w:r w:rsidR="00664394" w:rsidRPr="00480F26">
        <w:rPr>
          <w:rFonts w:ascii="Arial" w:hAnsi="Arial" w:cs="Arial"/>
          <w:bCs/>
          <w:lang w:val="es-ES_tradnl"/>
        </w:rPr>
        <w:t xml:space="preserve"> En el evento que se hayan constituido garantías, el contratista deberá cumplir los requisitos para mantenerla vigente y serán de su cargo el pago de todas las primas y demás erogaciones de constitución, actualización y mantenimiento de la garantía mencionada.</w:t>
      </w:r>
      <w:r w:rsidR="00664394" w:rsidRPr="00480F26">
        <w:rPr>
          <w:rFonts w:ascii="Arial" w:hAnsi="Arial" w:cs="Arial"/>
          <w:b/>
          <w:bCs/>
          <w:lang w:val="es-ES_tradnl"/>
        </w:rPr>
        <w:t xml:space="preserve"> 2</w:t>
      </w:r>
      <w:r w:rsidR="00664394">
        <w:rPr>
          <w:rFonts w:ascii="Arial" w:hAnsi="Arial" w:cs="Arial"/>
          <w:b/>
          <w:bCs/>
          <w:lang w:val="es-ES_tradnl"/>
        </w:rPr>
        <w:t>2</w:t>
      </w:r>
      <w:r w:rsidR="00664394" w:rsidRPr="00480F26">
        <w:rPr>
          <w:rFonts w:ascii="Arial" w:hAnsi="Arial" w:cs="Arial"/>
          <w:b/>
          <w:bCs/>
          <w:lang w:val="es-ES_tradnl"/>
        </w:rPr>
        <w:t xml:space="preserve">) </w:t>
      </w:r>
      <w:r w:rsidR="00664394" w:rsidRPr="00480F26">
        <w:rPr>
          <w:rFonts w:ascii="Arial" w:hAnsi="Arial" w:cs="Arial"/>
          <w:bCs/>
          <w:lang w:val="es-ES_tradnl"/>
        </w:rPr>
        <w:t xml:space="preserve">El contratista deberá allegar la información producida en virtud de la ejecución de sus actividades, en el medio que establezca el supervisor, la cual hará parte de la cuenta de cobro para el último pago. </w:t>
      </w:r>
      <w:r w:rsidR="00664394" w:rsidRPr="00480F26">
        <w:rPr>
          <w:rFonts w:ascii="Arial" w:hAnsi="Arial" w:cs="Arial"/>
          <w:b/>
          <w:bCs/>
          <w:lang w:val="es-ES_tradnl"/>
        </w:rPr>
        <w:t>2</w:t>
      </w:r>
      <w:r w:rsidR="00664394">
        <w:rPr>
          <w:rFonts w:ascii="Arial" w:hAnsi="Arial" w:cs="Arial"/>
          <w:b/>
          <w:bCs/>
          <w:lang w:val="es-ES_tradnl"/>
        </w:rPr>
        <w:t>3</w:t>
      </w:r>
      <w:r w:rsidR="00664394" w:rsidRPr="00480F26">
        <w:rPr>
          <w:rFonts w:ascii="Arial" w:hAnsi="Arial" w:cs="Arial"/>
          <w:b/>
          <w:bCs/>
          <w:lang w:val="es-ES_tradnl"/>
        </w:rPr>
        <w:t xml:space="preserve">) </w:t>
      </w:r>
      <w:r w:rsidR="00664394" w:rsidRPr="00480F26">
        <w:rPr>
          <w:rFonts w:ascii="Arial" w:hAnsi="Arial" w:cs="Arial"/>
        </w:rPr>
        <w:t>Mantenerse actualizado en los términos, condiciones, manuales y guías del SECOP ll, de la página de Colombia Compra Eficiente y operar dicha plataforma en lo que le corresponde con responsabilidad y transparencia.</w:t>
      </w:r>
      <w:r w:rsidR="00664394" w:rsidRPr="00480F26">
        <w:rPr>
          <w:rFonts w:ascii="Arial" w:hAnsi="Arial" w:cs="Arial"/>
          <w:b/>
        </w:rPr>
        <w:t xml:space="preserve"> 2</w:t>
      </w:r>
      <w:r w:rsidR="00664394">
        <w:rPr>
          <w:rFonts w:ascii="Arial" w:hAnsi="Arial" w:cs="Arial"/>
          <w:b/>
        </w:rPr>
        <w:t>4</w:t>
      </w:r>
      <w:r w:rsidR="00664394" w:rsidRPr="00480F26">
        <w:rPr>
          <w:rFonts w:ascii="Arial" w:hAnsi="Arial" w:cs="Arial"/>
          <w:b/>
        </w:rPr>
        <w:t xml:space="preserve">) </w:t>
      </w:r>
      <w:r w:rsidR="00664394" w:rsidRPr="00480F26">
        <w:rPr>
          <w:rFonts w:ascii="Arial" w:hAnsi="Arial" w:cs="Arial"/>
        </w:rPr>
        <w:t xml:space="preserve">EL CONTRATISTA se obliga a acreditar ante la Agencia el cumplimiento de sus obligaciones de aporte al Sistema Seguridad Social Integral en relación con el último pago del contrato, dentro de los cinco días hábiles siguientes a la fecha que le corresponde el pago respectivo de dicho aporte, </w:t>
      </w:r>
      <w:proofErr w:type="gramStart"/>
      <w:r w:rsidR="00664394" w:rsidRPr="00480F26">
        <w:rPr>
          <w:rFonts w:ascii="Arial" w:hAnsi="Arial" w:cs="Arial"/>
        </w:rPr>
        <w:t>de acuerdo a</w:t>
      </w:r>
      <w:proofErr w:type="gramEnd"/>
      <w:r w:rsidR="00664394" w:rsidRPr="00480F26">
        <w:rPr>
          <w:rFonts w:ascii="Arial" w:hAnsi="Arial" w:cs="Arial"/>
        </w:rPr>
        <w:t xml:space="preserve"> plazos fijados en la normativa aplicable. En caso de que no allegue al supervisor el cumplimiento de sus obligaciones, será reportado por aquél ante la Unidad de Gestión Pensional y Parafiscales UGPP, sin perjuicio de las demás sanciones contractuales y de ley aplicables. Lo anterior no aplica en el evento que entre a operar la retención y giro de los aportes directamente por la Agencia. </w:t>
      </w:r>
      <w:r w:rsidR="00664394" w:rsidRPr="00480F26">
        <w:rPr>
          <w:rFonts w:ascii="Arial" w:hAnsi="Arial" w:cs="Arial"/>
          <w:b/>
        </w:rPr>
        <w:t>2</w:t>
      </w:r>
      <w:r w:rsidR="00664394">
        <w:rPr>
          <w:rFonts w:ascii="Arial" w:hAnsi="Arial" w:cs="Arial"/>
          <w:b/>
        </w:rPr>
        <w:t>5</w:t>
      </w:r>
      <w:r w:rsidR="00664394" w:rsidRPr="00480F26">
        <w:rPr>
          <w:rFonts w:ascii="Arial" w:hAnsi="Arial" w:cs="Arial"/>
          <w:b/>
        </w:rPr>
        <w:t>)</w:t>
      </w:r>
      <w:r w:rsidR="00664394" w:rsidRPr="00480F26">
        <w:rPr>
          <w:rFonts w:ascii="Arial" w:hAnsi="Arial" w:cs="Arial"/>
        </w:rPr>
        <w:t xml:space="preserve"> Previo </w:t>
      </w:r>
      <w:r w:rsidR="00664394">
        <w:rPr>
          <w:rFonts w:ascii="Arial" w:hAnsi="Arial" w:cs="Arial"/>
        </w:rPr>
        <w:t xml:space="preserve">al </w:t>
      </w:r>
      <w:r w:rsidR="00664394" w:rsidRPr="00480F26">
        <w:rPr>
          <w:rFonts w:ascii="Arial" w:hAnsi="Arial" w:cs="Arial"/>
        </w:rPr>
        <w:t xml:space="preserve">inicio </w:t>
      </w:r>
      <w:r w:rsidR="00664394">
        <w:rPr>
          <w:rFonts w:ascii="Arial" w:hAnsi="Arial" w:cs="Arial"/>
        </w:rPr>
        <w:t xml:space="preserve">de la ejecución </w:t>
      </w:r>
      <w:r w:rsidR="00664394" w:rsidRPr="00480F26">
        <w:rPr>
          <w:rFonts w:ascii="Arial" w:hAnsi="Arial" w:cs="Arial"/>
        </w:rPr>
        <w:t xml:space="preserve">deberá afiliarse a la Aseguradora de Riesgos Laborales </w:t>
      </w:r>
      <w:r w:rsidR="00664394">
        <w:rPr>
          <w:rFonts w:ascii="Arial" w:hAnsi="Arial" w:cs="Arial"/>
        </w:rPr>
        <w:t>–</w:t>
      </w:r>
      <w:r w:rsidR="00664394" w:rsidRPr="00480F26">
        <w:rPr>
          <w:rFonts w:ascii="Arial" w:hAnsi="Arial" w:cs="Arial"/>
        </w:rPr>
        <w:t xml:space="preserve"> ARL. </w:t>
      </w:r>
      <w:r w:rsidR="00664394" w:rsidRPr="00480F26">
        <w:rPr>
          <w:rFonts w:ascii="Arial" w:hAnsi="Arial" w:cs="Arial"/>
          <w:b/>
          <w:bCs/>
          <w:lang w:val="es-ES_tradnl"/>
        </w:rPr>
        <w:t>2</w:t>
      </w:r>
      <w:r w:rsidR="00664394">
        <w:rPr>
          <w:rFonts w:ascii="Arial" w:hAnsi="Arial" w:cs="Arial"/>
          <w:b/>
          <w:bCs/>
          <w:lang w:val="es-ES_tradnl"/>
        </w:rPr>
        <w:t>6</w:t>
      </w:r>
      <w:r w:rsidR="00664394" w:rsidRPr="00480F26">
        <w:rPr>
          <w:rFonts w:ascii="Arial" w:hAnsi="Arial" w:cs="Arial"/>
          <w:b/>
          <w:bCs/>
          <w:lang w:val="es-ES_tradnl"/>
        </w:rPr>
        <w:t xml:space="preserve">) </w:t>
      </w:r>
      <w:r w:rsidR="00664394" w:rsidRPr="00480F26">
        <w:rPr>
          <w:rFonts w:ascii="Arial" w:hAnsi="Arial" w:cs="Arial"/>
          <w:lang w:val="es-ES_tradnl"/>
        </w:rPr>
        <w:t xml:space="preserve">Actuar con plena con autonomía, responsabilidad, diligencia, oportunidad y preservando la moralidad pública en todas aquellas actividades, tareas y labores que le sean encomendadas por razón del objeto y la naturaleza del contrato y las propias en el ejercicio de la profesión u oficio. </w:t>
      </w:r>
      <w:r w:rsidR="00664394" w:rsidRPr="00480F26">
        <w:rPr>
          <w:rFonts w:ascii="Arial" w:hAnsi="Arial" w:cs="Arial"/>
          <w:b/>
          <w:bCs/>
          <w:lang w:val="es-ES_tradnl"/>
        </w:rPr>
        <w:t>2</w:t>
      </w:r>
      <w:r w:rsidR="00664394">
        <w:rPr>
          <w:rFonts w:ascii="Arial" w:hAnsi="Arial" w:cs="Arial"/>
          <w:b/>
          <w:bCs/>
          <w:lang w:val="es-ES_tradnl"/>
        </w:rPr>
        <w:t>7</w:t>
      </w:r>
      <w:r w:rsidR="00664394" w:rsidRPr="00480F26">
        <w:rPr>
          <w:rFonts w:ascii="Arial" w:hAnsi="Arial" w:cs="Arial"/>
          <w:b/>
          <w:bCs/>
          <w:lang w:val="es-ES_tradnl"/>
        </w:rPr>
        <w:t xml:space="preserve">) </w:t>
      </w:r>
      <w:r w:rsidR="00664394" w:rsidRPr="00480F26">
        <w:rPr>
          <w:rFonts w:ascii="Arial" w:hAnsi="Arial" w:cs="Arial"/>
          <w:lang w:val="es-ES_tradnl"/>
        </w:rPr>
        <w:t xml:space="preserve">Seguir los protocolos establecidos por el Ministerio de Salud y de Protección Social, así como de las autoridades competentes para el manejo, la prevención, contención y mitigación de enfermedades infectocontagiosas y poner en práctica los protocolos establecidos por la Entidad en la prevención de </w:t>
      </w:r>
      <w:proofErr w:type="gramStart"/>
      <w:r w:rsidR="00664394" w:rsidRPr="00480F26">
        <w:rPr>
          <w:rFonts w:ascii="Arial" w:hAnsi="Arial" w:cs="Arial"/>
          <w:lang w:val="es-ES_tradnl"/>
        </w:rPr>
        <w:t>las mismas</w:t>
      </w:r>
      <w:proofErr w:type="gramEnd"/>
      <w:r w:rsidR="00664394" w:rsidRPr="00480F26">
        <w:rPr>
          <w:rFonts w:ascii="Arial" w:hAnsi="Arial" w:cs="Arial"/>
          <w:lang w:val="es-ES_tradnl"/>
        </w:rPr>
        <w:t>.</w:t>
      </w:r>
      <w:r w:rsidR="00664394" w:rsidRPr="00480F26">
        <w:rPr>
          <w:rFonts w:ascii="Arial" w:hAnsi="Arial" w:cs="Arial"/>
          <w:b/>
          <w:bCs/>
          <w:lang w:val="es-ES_tradnl"/>
        </w:rPr>
        <w:t xml:space="preserve"> 2</w:t>
      </w:r>
      <w:r w:rsidR="00664394">
        <w:rPr>
          <w:rFonts w:ascii="Arial" w:hAnsi="Arial" w:cs="Arial"/>
          <w:b/>
          <w:bCs/>
          <w:lang w:val="es-ES_tradnl"/>
        </w:rPr>
        <w:t>8</w:t>
      </w:r>
      <w:r w:rsidR="00664394" w:rsidRPr="00480F26">
        <w:rPr>
          <w:rFonts w:ascii="Arial" w:hAnsi="Arial" w:cs="Arial"/>
          <w:b/>
          <w:bCs/>
          <w:lang w:val="es-ES_tradnl"/>
        </w:rPr>
        <w:t xml:space="preserve">) </w:t>
      </w:r>
      <w:r w:rsidR="00664394" w:rsidRPr="00480F26">
        <w:rPr>
          <w:rFonts w:ascii="Arial" w:hAnsi="Arial" w:cs="Arial"/>
          <w:lang w:val="es-ES_tradnl"/>
        </w:rPr>
        <w:t xml:space="preserve">Asumir el compromiso real con la Agencia de aunar esfuerzos para preservar, fortalecer y garantizar la transparencia y la prevención de corrupción con ocasión a los procesos de selección que conozca durante la ejecución de su contrato, y posterior a la terminación del mismo, en el marco de los principios y norma constitucionales y en especial, en lo dispuesto en el Capítulo VII de la Ley 1474 de 2011”Disposiciones para prevenir y combatir la corrupción en la contratación pública”, y artículo 14 del Decreto Distrital 189 de 2020. </w:t>
      </w:r>
      <w:r w:rsidR="00664394" w:rsidRPr="00EA02AD">
        <w:rPr>
          <w:rFonts w:ascii="Arial" w:hAnsi="Arial" w:cs="Arial"/>
          <w:b/>
          <w:bCs/>
          <w:lang w:val="es-ES_tradnl"/>
        </w:rPr>
        <w:t>29</w:t>
      </w:r>
      <w:r w:rsidR="00664394" w:rsidRPr="00480F26">
        <w:rPr>
          <w:rFonts w:ascii="Arial" w:hAnsi="Arial" w:cs="Arial"/>
          <w:b/>
          <w:bCs/>
          <w:lang w:val="es-ES_tradnl"/>
        </w:rPr>
        <w:t xml:space="preserve">) </w:t>
      </w:r>
      <w:r w:rsidR="00664394" w:rsidRPr="00480F26">
        <w:rPr>
          <w:rFonts w:ascii="Arial" w:hAnsi="Arial" w:cs="Arial"/>
          <w:lang w:val="es-ES_tradnl"/>
        </w:rPr>
        <w:t>Asegurar el cumplimiento de la Ley 1257 de 2008 “</w:t>
      </w:r>
      <w:r w:rsidR="00664394" w:rsidRPr="00480F26">
        <w:rPr>
          <w:rFonts w:ascii="Arial" w:hAnsi="Arial" w:cs="Arial"/>
          <w:i/>
          <w:iCs/>
          <w:lang w:val="es-ES_tradnl"/>
        </w:rPr>
        <w:t xml:space="preserve">Por la cual se dictan normas de sensibilización, prevención y sanción de formas de violencia y discriminación contra </w:t>
      </w:r>
      <w:r w:rsidR="00664394" w:rsidRPr="00480F26">
        <w:rPr>
          <w:rFonts w:ascii="Arial" w:hAnsi="Arial" w:cs="Arial"/>
          <w:i/>
          <w:iCs/>
          <w:lang w:val="es-ES_tradnl"/>
        </w:rPr>
        <w:lastRenderedPageBreak/>
        <w:t>las mujeres, se reforman los Códigos Penal, de Procedimiento Penal, la Ley 294 de 1996 y se dictan otras disposiciones</w:t>
      </w:r>
      <w:r w:rsidR="00664394" w:rsidRPr="00480F26">
        <w:rPr>
          <w:rFonts w:ascii="Arial" w:hAnsi="Arial" w:cs="Arial"/>
          <w:lang w:val="es-ES_tradnl"/>
        </w:rPr>
        <w:t>”, así mismo, deberá hacer un uso no sexista del lenguaje escrito, visual y audiovisual, de conformidad con lo establecido en el Acuerdo Distrital 381 de 2009.</w:t>
      </w:r>
      <w:r w:rsidR="00664394" w:rsidRPr="00A73D27">
        <w:rPr>
          <w:rFonts w:ascii="Arial" w:hAnsi="Arial" w:cs="Arial"/>
          <w:bCs/>
          <w:lang w:val="es-ES_tradnl"/>
        </w:rPr>
        <w:t xml:space="preserve"> </w:t>
      </w:r>
      <w:r w:rsidR="00664394">
        <w:rPr>
          <w:rFonts w:ascii="Arial" w:hAnsi="Arial" w:cs="Arial"/>
          <w:b/>
          <w:lang w:val="es-ES_tradnl"/>
        </w:rPr>
        <w:t xml:space="preserve">30) </w:t>
      </w:r>
      <w:r w:rsidR="00664394" w:rsidRPr="00641086">
        <w:rPr>
          <w:rFonts w:ascii="Arial" w:hAnsi="Arial" w:cs="Arial"/>
        </w:rPr>
        <w:t xml:space="preserve">Diligenciar y entregar la paz y salvo dispuesto por la Agencia al momento de la finalización del plazo contractual junto con el informe final. </w:t>
      </w:r>
      <w:r w:rsidR="00664394" w:rsidRPr="00641086">
        <w:rPr>
          <w:rFonts w:ascii="Arial" w:hAnsi="Arial" w:cs="Arial"/>
          <w:b/>
          <w:bCs/>
        </w:rPr>
        <w:t>3</w:t>
      </w:r>
      <w:r w:rsidR="00664394">
        <w:rPr>
          <w:rFonts w:ascii="Arial" w:hAnsi="Arial" w:cs="Arial"/>
          <w:b/>
          <w:bCs/>
        </w:rPr>
        <w:t>1</w:t>
      </w:r>
      <w:r w:rsidR="00664394" w:rsidRPr="00641086">
        <w:rPr>
          <w:rFonts w:ascii="Arial" w:hAnsi="Arial" w:cs="Arial"/>
          <w:b/>
          <w:bCs/>
        </w:rPr>
        <w:t xml:space="preserve">) </w:t>
      </w:r>
      <w:r w:rsidR="00664394" w:rsidRPr="00641086">
        <w:rPr>
          <w:rFonts w:ascii="Arial" w:hAnsi="Arial" w:cs="Arial"/>
          <w:u w:val="single"/>
        </w:rPr>
        <w:t>El Contratista que por primera vez se vincule a la Entidad</w:t>
      </w:r>
      <w:r w:rsidR="00664394" w:rsidRPr="00641086">
        <w:rPr>
          <w:rFonts w:ascii="Arial" w:hAnsi="Arial" w:cs="Arial"/>
        </w:rPr>
        <w:t xml:space="preserve"> se compromete a completar el curso formativo institucional “Norma Activa” sobre “Prevención de la Corrupción y Promoción de la Integridad”. Para ello, deberá presentar al supervisor el correspondiente certificado de cumplimiento dentro de un plazo de tres (3) meses contados a partir del inicio de la ejecución del contrato. La Agencia proporcionará al Contratista acceso al portal virtual necesario para realizar el curso.</w:t>
      </w:r>
      <w:r w:rsidR="00664394">
        <w:rPr>
          <w:rFonts w:ascii="Arial" w:hAnsi="Arial" w:cs="Arial"/>
        </w:rPr>
        <w:t xml:space="preserve"> </w:t>
      </w:r>
      <w:r w:rsidR="00664394">
        <w:rPr>
          <w:rFonts w:ascii="Arial" w:hAnsi="Arial" w:cs="Arial"/>
          <w:b/>
          <w:bCs/>
        </w:rPr>
        <w:t xml:space="preserve">32) </w:t>
      </w:r>
      <w:r w:rsidR="00664394" w:rsidRPr="00641086">
        <w:rPr>
          <w:rFonts w:ascii="Arial" w:hAnsi="Arial" w:cs="Arial"/>
          <w:bCs/>
          <w:lang w:val="es-ES_tradnl"/>
        </w:rPr>
        <w:t>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w:t>
      </w:r>
      <w:r w:rsidR="00A73D27" w:rsidRPr="00480F26">
        <w:rPr>
          <w:rFonts w:ascii="Arial" w:hAnsi="Arial" w:cs="Arial"/>
          <w:bCs/>
          <w:lang w:val="es-ES_tradnl"/>
        </w:rPr>
        <w:t xml:space="preserve"> </w:t>
      </w:r>
    </w:p>
    <w:p w14:paraId="1BEC3BBE" w14:textId="77777777" w:rsidR="00FE2E67" w:rsidRPr="00480F26" w:rsidRDefault="00FE2E67" w:rsidP="00DF04D4">
      <w:pPr>
        <w:tabs>
          <w:tab w:val="left" w:pos="317"/>
        </w:tabs>
        <w:jc w:val="both"/>
        <w:rPr>
          <w:rFonts w:ascii="Arial" w:hAnsi="Arial" w:cs="Arial"/>
          <w:color w:val="000000" w:themeColor="text1"/>
        </w:rPr>
      </w:pPr>
    </w:p>
    <w:p w14:paraId="49068137" w14:textId="4C8CDB17" w:rsidR="00FE2E67" w:rsidRPr="00480F26" w:rsidRDefault="00FE2E67" w:rsidP="00DF04D4">
      <w:pPr>
        <w:pStyle w:val="Prrafodelista"/>
        <w:numPr>
          <w:ilvl w:val="0"/>
          <w:numId w:val="26"/>
        </w:numPr>
        <w:tabs>
          <w:tab w:val="left" w:pos="317"/>
        </w:tabs>
        <w:spacing w:after="0" w:line="240" w:lineRule="auto"/>
        <w:jc w:val="both"/>
        <w:rPr>
          <w:rFonts w:ascii="Arial" w:hAnsi="Arial" w:cs="Arial"/>
          <w:b/>
          <w:bCs/>
          <w:lang w:val="es-ES_tradnl"/>
        </w:rPr>
      </w:pPr>
      <w:r w:rsidRPr="00480F26">
        <w:rPr>
          <w:rFonts w:ascii="Arial" w:hAnsi="Arial" w:cs="Arial"/>
          <w:b/>
          <w:bCs/>
          <w:lang w:val="es-ES_tradnl"/>
        </w:rPr>
        <w:t>OBLIGACIONES DE LA AGENCIA:</w:t>
      </w:r>
    </w:p>
    <w:p w14:paraId="483426A0" w14:textId="77777777" w:rsidR="00FE2E67" w:rsidRPr="00480F26" w:rsidRDefault="00FE2E67" w:rsidP="00DF04D4">
      <w:pPr>
        <w:pStyle w:val="Prrafodelista"/>
        <w:tabs>
          <w:tab w:val="left" w:pos="317"/>
        </w:tabs>
        <w:spacing w:after="0" w:line="240" w:lineRule="auto"/>
        <w:ind w:left="0"/>
        <w:jc w:val="both"/>
        <w:rPr>
          <w:rFonts w:ascii="Arial" w:hAnsi="Arial" w:cs="Arial"/>
          <w:b/>
          <w:bCs/>
          <w:lang w:val="es-ES_tradnl"/>
        </w:rPr>
      </w:pPr>
    </w:p>
    <w:p w14:paraId="13BAA869"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Realizar los pagos correspondientes de conformidad a lo señalado en el contrato.</w:t>
      </w:r>
      <w:r w:rsidRPr="00480F26">
        <w:rPr>
          <w:rFonts w:ascii="Arial" w:hAnsi="Arial" w:cs="Arial"/>
        </w:rPr>
        <w:t xml:space="preserve"> </w:t>
      </w:r>
    </w:p>
    <w:p w14:paraId="7ADB8747"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 xml:space="preserve">Suministrar la información necesaria y oportuna para el desarrollo del objeto del contrato. </w:t>
      </w:r>
    </w:p>
    <w:p w14:paraId="52E1A567"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 xml:space="preserve">Responder oportunamente las solicitudes del </w:t>
      </w:r>
      <w:r w:rsidRPr="00480F26">
        <w:rPr>
          <w:rFonts w:ascii="Arial" w:hAnsi="Arial" w:cs="Arial"/>
          <w:b/>
          <w:lang w:val="es-ES"/>
        </w:rPr>
        <w:t>CONTRATISTA</w:t>
      </w:r>
      <w:r w:rsidRPr="00480F26">
        <w:rPr>
          <w:rFonts w:ascii="Arial" w:hAnsi="Arial" w:cs="Arial"/>
          <w:lang w:val="es-ES"/>
        </w:rPr>
        <w:t xml:space="preserve">. </w:t>
      </w:r>
    </w:p>
    <w:p w14:paraId="35934EF0"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i/>
          <w:snapToGrid w:val="0"/>
          <w:lang w:val="es-ES_tradnl"/>
        </w:rPr>
      </w:pPr>
      <w:r w:rsidRPr="00480F26">
        <w:rPr>
          <w:rFonts w:ascii="Arial" w:hAnsi="Arial" w:cs="Arial"/>
          <w:lang w:val="es-ES"/>
        </w:rPr>
        <w:t xml:space="preserve">Realizar la afiliación del contratista a la Aseguradora de Riesgos Laborales, según lo establecido en el artículo 2.2.4.2.2.5 Decreto 1072 de 2015 o las normas que lo modifiquen, complementen o deroguen. </w:t>
      </w:r>
    </w:p>
    <w:p w14:paraId="6F4823F4" w14:textId="77777777" w:rsidR="00FE2E67" w:rsidRPr="00480F26" w:rsidRDefault="00FE2E67" w:rsidP="00DF04D4">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Exigir al contratista la ejecución idónea y oportuna de las obligaciones del contrato.</w:t>
      </w:r>
    </w:p>
    <w:p w14:paraId="203272C9" w14:textId="0C340399" w:rsidR="00FC0463" w:rsidRPr="008E32C0" w:rsidRDefault="00FE2E67" w:rsidP="008E32C0">
      <w:pPr>
        <w:pStyle w:val="Textoindependiente"/>
        <w:numPr>
          <w:ilvl w:val="0"/>
          <w:numId w:val="19"/>
        </w:numPr>
        <w:spacing w:after="0" w:line="240" w:lineRule="auto"/>
        <w:ind w:left="567" w:hanging="567"/>
        <w:jc w:val="both"/>
        <w:rPr>
          <w:rFonts w:ascii="Arial" w:hAnsi="Arial" w:cs="Arial"/>
          <w:w w:val="90"/>
        </w:rPr>
      </w:pPr>
      <w:r w:rsidRPr="00480F26">
        <w:rPr>
          <w:rFonts w:ascii="Arial" w:hAnsi="Arial" w:cs="Arial"/>
          <w:lang w:val="es-ES"/>
        </w:rPr>
        <w:t>Cumplir con las demás señaladas en el artículo 4 de la Ley 80 de 1993 y otras normas concordantes o las normas que lo modifiquen, complementen o deroguen.</w:t>
      </w:r>
    </w:p>
    <w:p w14:paraId="6EBD77AB" w14:textId="77777777" w:rsidR="00FC0463" w:rsidRPr="008E32C0" w:rsidRDefault="00FC0463" w:rsidP="008E32C0">
      <w:pPr>
        <w:pStyle w:val="Textoindependiente"/>
        <w:spacing w:after="0" w:line="240" w:lineRule="auto"/>
        <w:ind w:left="567"/>
        <w:jc w:val="both"/>
        <w:rPr>
          <w:rFonts w:ascii="Arial" w:hAnsi="Arial" w:cs="Arial"/>
          <w:lang w:val="es-ES"/>
        </w:rPr>
      </w:pPr>
    </w:p>
    <w:p w14:paraId="765FA515" w14:textId="77777777" w:rsidR="00FE2E67" w:rsidRPr="00480F26" w:rsidRDefault="00FE2E67" w:rsidP="00DF04D4">
      <w:pPr>
        <w:jc w:val="both"/>
        <w:rPr>
          <w:rFonts w:ascii="Arial" w:hAnsi="Arial" w:cs="Arial"/>
          <w:color w:val="000000" w:themeColor="text1"/>
        </w:rPr>
      </w:pPr>
    </w:p>
    <w:p w14:paraId="31F9569B" w14:textId="1CED76DE" w:rsidR="00FE2E67" w:rsidRPr="00480F26" w:rsidRDefault="00FE2E67" w:rsidP="00DF04D4">
      <w:pPr>
        <w:pStyle w:val="Prrafodelista"/>
        <w:numPr>
          <w:ilvl w:val="0"/>
          <w:numId w:val="26"/>
        </w:numPr>
        <w:tabs>
          <w:tab w:val="left" w:pos="426"/>
        </w:tabs>
        <w:spacing w:after="0" w:line="240" w:lineRule="auto"/>
        <w:rPr>
          <w:rFonts w:ascii="Arial" w:hAnsi="Arial" w:cs="Arial"/>
          <w:b/>
          <w:lang w:val="es-ES_tradnl"/>
        </w:rPr>
      </w:pPr>
      <w:r w:rsidRPr="00480F26">
        <w:rPr>
          <w:rFonts w:ascii="Arial" w:hAnsi="Arial" w:cs="Arial"/>
          <w:b/>
        </w:rPr>
        <w:t>OBLIGACIONES ESPECÍFICAS DEL CONTRATISTA</w:t>
      </w:r>
    </w:p>
    <w:p w14:paraId="457C4230" w14:textId="77777777" w:rsidR="00FE2E67" w:rsidRPr="00480F26" w:rsidRDefault="00FE2E67" w:rsidP="00DF04D4">
      <w:pPr>
        <w:pStyle w:val="Prrafodelista"/>
        <w:spacing w:after="0" w:line="240" w:lineRule="auto"/>
        <w:ind w:left="0"/>
        <w:jc w:val="both"/>
        <w:rPr>
          <w:rFonts w:ascii="Arial" w:hAnsi="Arial" w:cs="Arial"/>
          <w:bCs/>
          <w:lang w:val="es-ES_tradnl"/>
        </w:rPr>
      </w:pPr>
    </w:p>
    <w:p w14:paraId="4B040906" w14:textId="77777777" w:rsidR="00FE2E67" w:rsidRPr="00480F26" w:rsidRDefault="00FE2E67" w:rsidP="00DF04D4">
      <w:pPr>
        <w:pStyle w:val="Prrafodelista"/>
        <w:spacing w:after="0" w:line="240" w:lineRule="auto"/>
        <w:ind w:left="0"/>
        <w:jc w:val="both"/>
        <w:rPr>
          <w:rFonts w:ascii="Arial" w:hAnsi="Arial" w:cs="Arial"/>
          <w:bCs/>
          <w:i/>
          <w:color w:val="00B0F0"/>
          <w:lang w:val="es-ES_tradnl"/>
        </w:rPr>
      </w:pPr>
      <w:r w:rsidRPr="00480F26">
        <w:rPr>
          <w:rFonts w:ascii="Arial" w:hAnsi="Arial" w:cs="Arial"/>
          <w:bCs/>
          <w:lang w:val="es-ES_tradnl"/>
        </w:rPr>
        <w:t>Además de las obligaciones generales, incluidas las correspondientes al Sistema General de Seguridad Social y de Riesgos Laborales en el marco de la normatividad vigente, así como las disposiciones señaladas en las políticas de los Sistemas de Gestión Ambiental y Gestión en Seguridad y Salud en el Trabajo</w:t>
      </w:r>
      <w:r w:rsidRPr="00480F26">
        <w:rPr>
          <w:rFonts w:ascii="Arial" w:hAnsi="Arial" w:cs="Arial"/>
          <w:bCs/>
        </w:rPr>
        <w:t xml:space="preserve">, </w:t>
      </w:r>
      <w:r w:rsidRPr="00480F26">
        <w:rPr>
          <w:rFonts w:ascii="Arial" w:hAnsi="Arial" w:cs="Arial"/>
          <w:bCs/>
          <w:lang w:val="es-ES_tradnl"/>
        </w:rPr>
        <w:t>le corresponde al CONTRATISTA el cumplimiento de las siguientes obligaciones:</w:t>
      </w:r>
    </w:p>
    <w:p w14:paraId="74DAFFFF" w14:textId="77777777" w:rsidR="00FE2E67" w:rsidRPr="00480F26" w:rsidRDefault="00FE2E67" w:rsidP="00DF04D4">
      <w:pPr>
        <w:pStyle w:val="Prrafodelista"/>
        <w:spacing w:after="0" w:line="240" w:lineRule="auto"/>
        <w:ind w:left="0"/>
        <w:jc w:val="both"/>
        <w:rPr>
          <w:rFonts w:ascii="Arial" w:hAnsi="Arial" w:cs="Arial"/>
          <w:bCs/>
          <w:i/>
          <w:color w:val="00B0F0"/>
          <w:lang w:val="es-ES_tradnl"/>
        </w:rPr>
      </w:pPr>
    </w:p>
    <w:p w14:paraId="109BCB28"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{{obl_1}}.</w:t>
      </w:r>
    </w:p>
    <w:p w14:paraId="43CD7833"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{{obl_2}}.</w:t>
      </w:r>
    </w:p>
    <w:p w14:paraId="3C891EFC"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{{obl_3}}.</w:t>
      </w:r>
    </w:p>
    <w:p w14:paraId="737676F2"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{{obl_4}}.</w:t>
      </w:r>
    </w:p>
    <w:p w14:paraId="22BE141B" w14:textId="77777777" w:rsidR="00FE2E67" w:rsidRPr="00480F26"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{{obl_5}}.</w:t>
      </w:r>
    </w:p>
    <w:p w14:paraId="711622C0" w14:textId="77777777" w:rsidR="00FE2E67" w:rsidRPr="00462498" w:rsidRDefault="00FE2E67" w:rsidP="00DF04D4">
      <w:pPr>
        <w:pStyle w:val="Prrafodelista"/>
        <w:numPr>
          <w:ilvl w:val="0"/>
          <w:numId w:val="25"/>
        </w:numPr>
        <w:spacing w:after="0" w:line="240" w:lineRule="auto"/>
        <w:jc w:val="both"/>
        <w:rPr>
          <w:rFonts w:ascii="Arial" w:hAnsi="Arial" w:cs="Arial"/>
          <w:b/>
          <w:bCs/>
          <w:highlight w:val="yellow"/>
          <w:lang w:val="es-ES_tradnl"/>
        </w:rPr>
      </w:pPr>
      <w:r w:rsidRPr="00480F26">
        <w:rPr>
          <w:rFonts w:ascii="Arial" w:hAnsi="Arial" w:cs="Arial"/>
          <w:highlight w:val="yellow"/>
        </w:rPr>
        <w:t>{{obl_6}}.</w:t>
      </w:r>
    </w:p>
    <w:p w14:paraId="4F4B8072" w14:textId="3969F37E" w:rsidR="005312C3" w:rsidRPr="005312C3" w:rsidRDefault="00462498" w:rsidP="005312C3">
      <w:pPr>
        <w:pStyle w:val="Prrafodelista"/>
        <w:numPr>
          <w:ilvl w:val="0"/>
          <w:numId w:val="25"/>
        </w:numPr>
        <w:spacing w:after="0" w:line="240" w:lineRule="auto"/>
        <w:jc w:val="both"/>
        <w:rPr>
          <w:rFonts w:ascii="Arial" w:hAnsi="Arial" w:cs="Arial"/>
          <w:b/>
          <w:bCs/>
          <w:highlight w:val="yellow"/>
          <w:lang w:val="es-ES_tradnl"/>
        </w:rPr>
      </w:pPr>
      <w:r>
        <w:rPr>
          <w:rFonts w:ascii="Arial" w:hAnsi="Arial" w:cs="Arial"/>
          <w:highlight w:val="yellow"/>
        </w:rPr>
        <w:t>{{obl_7}}.</w:t>
      </w:r>
    </w:p>
    <w:p w14:paraId="43D92028" w14:textId="3AF5020C" w:rsidR="005312C3" w:rsidRPr="00AD056D" w:rsidRDefault="005312C3" w:rsidP="005312C3">
      <w:pPr>
        <w:pStyle w:val="Prrafodelista"/>
        <w:numPr>
          <w:ilvl w:val="0"/>
          <w:numId w:val="25"/>
        </w:numPr>
        <w:spacing w:after="0" w:line="240" w:lineRule="auto"/>
        <w:jc w:val="both"/>
        <w:rPr>
          <w:rFonts w:ascii="Arial" w:hAnsi="Arial" w:cs="Arial"/>
          <w:b/>
          <w:bCs/>
          <w:highlight w:val="yellow"/>
          <w:lang w:val="es-ES_tradnl"/>
        </w:rPr>
      </w:pPr>
      <w:r>
        <w:rPr>
          <w:rFonts w:ascii="Arial" w:hAnsi="Arial" w:cs="Arial"/>
          <w:highlight w:val="yellow"/>
        </w:rPr>
        <w:t>{{obl_8}}.</w:t>
      </w:r>
    </w:p>
    <w:p w14:paraId="4D318B40" w14:textId="66DB44A6" w:rsidR="00AD056D" w:rsidRPr="008E32C0" w:rsidRDefault="00A1040D" w:rsidP="005312C3">
      <w:pPr>
        <w:pStyle w:val="Prrafodelista"/>
        <w:numPr>
          <w:ilvl w:val="0"/>
          <w:numId w:val="25"/>
        </w:numPr>
        <w:spacing w:after="0" w:line="240" w:lineRule="auto"/>
        <w:jc w:val="both"/>
        <w:rPr>
          <w:rFonts w:ascii="Arial" w:hAnsi="Arial" w:cs="Arial"/>
          <w:lang w:val="es-ES_tradnl"/>
        </w:rPr>
      </w:pPr>
      <w:r w:rsidRPr="008E32C0">
        <w:rPr>
          <w:rFonts w:ascii="Arial" w:hAnsi="Arial" w:cs="Arial"/>
          <w:lang w:val="es-ES_tradnl"/>
        </w:rPr>
        <w:lastRenderedPageBreak/>
        <w:t>Participar y completar el curso virtual “Integridad, Transparencia y lucha contra la corrupción” de la Función Pública, a través del aplicativo EVA. Para ello, deberá presentar al supervisor el correspondiente certificado de cumplimiento dentro de un plazo de tres (3) meses contados a partir del inicio de la ejecución del contrato.</w:t>
      </w:r>
    </w:p>
    <w:p w14:paraId="4C1D9CFC" w14:textId="2DA853F1" w:rsidR="00FE2E67" w:rsidRPr="00480F26" w:rsidRDefault="00FE2E67" w:rsidP="00DF04D4">
      <w:pPr>
        <w:rPr>
          <w:rFonts w:ascii="Arial" w:hAnsi="Arial" w:cs="Arial"/>
          <w:b/>
          <w:bCs/>
          <w:color w:val="000000" w:themeColor="text1"/>
          <w:u w:val="single"/>
        </w:rPr>
      </w:pPr>
    </w:p>
    <w:p w14:paraId="2F4DF38A" w14:textId="77777777" w:rsidR="00FE2E67" w:rsidRPr="00480F26" w:rsidRDefault="00FE2E67" w:rsidP="00DF04D4">
      <w:pPr>
        <w:pStyle w:val="Prrafodelista"/>
        <w:numPr>
          <w:ilvl w:val="0"/>
          <w:numId w:val="1"/>
        </w:numPr>
        <w:tabs>
          <w:tab w:val="left" w:pos="34"/>
        </w:tabs>
        <w:spacing w:after="0" w:line="240" w:lineRule="auto"/>
        <w:ind w:left="318" w:hanging="284"/>
        <w:rPr>
          <w:rFonts w:ascii="Arial" w:hAnsi="Arial" w:cs="Arial"/>
          <w:b/>
          <w:u w:val="single"/>
        </w:rPr>
      </w:pPr>
      <w:r w:rsidRPr="00480F26">
        <w:rPr>
          <w:rFonts w:ascii="Arial" w:hAnsi="Arial" w:cs="Arial"/>
          <w:b/>
          <w:color w:val="000000" w:themeColor="text1"/>
          <w:u w:val="single"/>
        </w:rPr>
        <w:t xml:space="preserve">MODALIDAD DE SELECCIÓN Y JUSTIFICACIÓN DE </w:t>
      </w:r>
      <w:proofErr w:type="gramStart"/>
      <w:r w:rsidRPr="00480F26">
        <w:rPr>
          <w:rFonts w:ascii="Arial" w:hAnsi="Arial" w:cs="Arial"/>
          <w:b/>
          <w:color w:val="000000" w:themeColor="text1"/>
          <w:u w:val="single"/>
        </w:rPr>
        <w:t>LA MISMA</w:t>
      </w:r>
      <w:proofErr w:type="gramEnd"/>
    </w:p>
    <w:p w14:paraId="5BA0151A" w14:textId="77777777" w:rsidR="00FE2E67" w:rsidRPr="00480F26" w:rsidRDefault="00FE2E67" w:rsidP="00DF04D4">
      <w:pPr>
        <w:rPr>
          <w:rFonts w:ascii="Arial" w:hAnsi="Arial" w:cs="Arial"/>
          <w:b/>
          <w:bCs/>
          <w:color w:val="000000" w:themeColor="text1"/>
        </w:rPr>
      </w:pPr>
    </w:p>
    <w:p w14:paraId="1C84D950" w14:textId="77777777" w:rsidR="00FE2E67" w:rsidRPr="00480F26" w:rsidRDefault="00FE2E67" w:rsidP="00DF04D4">
      <w:pPr>
        <w:tabs>
          <w:tab w:val="left" w:pos="426"/>
        </w:tabs>
        <w:jc w:val="both"/>
        <w:rPr>
          <w:rFonts w:ascii="Arial" w:hAnsi="Arial" w:cs="Arial"/>
        </w:rPr>
      </w:pPr>
      <w:r w:rsidRPr="00480F26">
        <w:rPr>
          <w:rFonts w:ascii="Arial" w:hAnsi="Arial" w:cs="Arial"/>
        </w:rPr>
        <w:t xml:space="preserve">La presente contratación directa se realiza en razón a la necesidad de la Agencia Distrital para la Educación Superior, la Ciencia y la Tecnología “ATENEA” de desarrollar la actividad descrita en el objeto y no contar en la actualidad con personal de planta para su desarrollo. </w:t>
      </w:r>
    </w:p>
    <w:p w14:paraId="2F9196EC" w14:textId="77777777" w:rsidR="00FE2E67" w:rsidRPr="00480F26" w:rsidRDefault="00FE2E67" w:rsidP="00DF04D4">
      <w:pPr>
        <w:tabs>
          <w:tab w:val="left" w:pos="426"/>
        </w:tabs>
        <w:jc w:val="both"/>
        <w:rPr>
          <w:rFonts w:ascii="Arial" w:hAnsi="Arial" w:cs="Arial"/>
        </w:rPr>
      </w:pPr>
    </w:p>
    <w:p w14:paraId="7F57B2CC" w14:textId="77777777" w:rsidR="00FE2E67" w:rsidRPr="00480F26" w:rsidRDefault="00FE2E67" w:rsidP="00DF04D4">
      <w:pPr>
        <w:tabs>
          <w:tab w:val="left" w:pos="426"/>
        </w:tabs>
        <w:jc w:val="both"/>
        <w:rPr>
          <w:rFonts w:ascii="Arial" w:hAnsi="Arial" w:cs="Arial"/>
        </w:rPr>
      </w:pPr>
      <w:r w:rsidRPr="00480F26">
        <w:rPr>
          <w:rFonts w:ascii="Arial" w:hAnsi="Arial" w:cs="Arial"/>
        </w:rPr>
        <w:t xml:space="preserve">El presente contrato de prestación de servicios encuentra fundamento en lo dispuesto en el literal h) del numeral 4º del artículo 2º de la Ley 1150 de 2007, donde se prevé la contratación directa </w:t>
      </w:r>
      <w:r w:rsidRPr="00480F26">
        <w:rPr>
          <w:rFonts w:ascii="Arial" w:hAnsi="Arial" w:cs="Arial"/>
          <w:i/>
        </w:rPr>
        <w:t>“para la prestación de servicios profesionales y de apoyo a la gestión, o para la ejecución de trabajos artísticos que solo puedan encomendarse a determinadas personas naturales”</w:t>
      </w:r>
      <w:r w:rsidRPr="00480F26">
        <w:rPr>
          <w:rFonts w:ascii="Arial" w:hAnsi="Arial" w:cs="Arial"/>
        </w:rPr>
        <w:t xml:space="preserve">.  </w:t>
      </w:r>
    </w:p>
    <w:p w14:paraId="62733EDC" w14:textId="77777777" w:rsidR="00FE2E67" w:rsidRPr="00480F26" w:rsidRDefault="00FE2E67" w:rsidP="00DF04D4">
      <w:pPr>
        <w:tabs>
          <w:tab w:val="left" w:pos="426"/>
        </w:tabs>
        <w:jc w:val="both"/>
        <w:rPr>
          <w:rFonts w:ascii="Arial" w:hAnsi="Arial" w:cs="Arial"/>
        </w:rPr>
      </w:pPr>
    </w:p>
    <w:p w14:paraId="7A3F5669" w14:textId="77777777" w:rsidR="00FE2E67" w:rsidRPr="00480F26" w:rsidRDefault="00FE2E67" w:rsidP="00DF04D4">
      <w:pPr>
        <w:tabs>
          <w:tab w:val="left" w:pos="426"/>
        </w:tabs>
        <w:jc w:val="both"/>
        <w:rPr>
          <w:rFonts w:ascii="Arial" w:hAnsi="Arial" w:cs="Arial"/>
        </w:rPr>
      </w:pPr>
      <w:r w:rsidRPr="00480F26">
        <w:rPr>
          <w:rFonts w:ascii="Arial" w:hAnsi="Arial" w:cs="Arial"/>
        </w:rPr>
        <w:t>Así mismo, de conformidad con lo dispuesto en el artículo 2.2.1.2.1.4.9 del Decreto Nacional 1082 de 2015, que prevé lo siguiente:</w:t>
      </w:r>
    </w:p>
    <w:p w14:paraId="6AE2E7D6" w14:textId="77777777" w:rsidR="00FE2E67" w:rsidRPr="00480F26" w:rsidRDefault="00FE2E67" w:rsidP="00DF04D4">
      <w:pPr>
        <w:tabs>
          <w:tab w:val="left" w:pos="426"/>
        </w:tabs>
        <w:jc w:val="both"/>
        <w:rPr>
          <w:rFonts w:ascii="Arial" w:hAnsi="Arial" w:cs="Arial"/>
        </w:rPr>
      </w:pPr>
    </w:p>
    <w:p w14:paraId="1DE4F9F3" w14:textId="77777777" w:rsidR="00FE2E67" w:rsidRPr="00480F26" w:rsidRDefault="00FE2E67" w:rsidP="00DF04D4">
      <w:pPr>
        <w:tabs>
          <w:tab w:val="left" w:pos="426"/>
        </w:tabs>
        <w:jc w:val="both"/>
        <w:rPr>
          <w:rFonts w:ascii="Arial" w:hAnsi="Arial" w:cs="Arial"/>
          <w:i/>
        </w:rPr>
      </w:pPr>
      <w:r w:rsidRPr="00480F26">
        <w:rPr>
          <w:rFonts w:ascii="Arial" w:hAnsi="Arial" w:cs="Arial"/>
          <w:i/>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7455A6D5" w14:textId="77777777" w:rsidR="00FE2E67" w:rsidRPr="00480F26" w:rsidRDefault="00FE2E67" w:rsidP="00DF04D4">
      <w:pPr>
        <w:tabs>
          <w:tab w:val="left" w:pos="426"/>
        </w:tabs>
        <w:jc w:val="both"/>
        <w:rPr>
          <w:rFonts w:ascii="Arial" w:hAnsi="Arial" w:cs="Arial"/>
          <w:i/>
        </w:rPr>
      </w:pPr>
      <w:r w:rsidRPr="00480F26">
        <w:rPr>
          <w:rFonts w:ascii="Arial" w:hAnsi="Arial" w:cs="Arial"/>
          <w:i/>
        </w:rPr>
        <w:t xml:space="preserve"> </w:t>
      </w:r>
    </w:p>
    <w:p w14:paraId="14EE2521" w14:textId="77777777" w:rsidR="00FE2E67" w:rsidRPr="00480F26" w:rsidRDefault="00FE2E67" w:rsidP="00DF04D4">
      <w:pPr>
        <w:tabs>
          <w:tab w:val="left" w:pos="426"/>
        </w:tabs>
        <w:jc w:val="both"/>
        <w:rPr>
          <w:rFonts w:ascii="Arial" w:hAnsi="Arial" w:cs="Arial"/>
        </w:rPr>
      </w:pPr>
      <w:r w:rsidRPr="00480F26">
        <w:rPr>
          <w:rFonts w:ascii="Arial" w:hAnsi="Arial" w:cs="Arial"/>
          <w:i/>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14:paraId="0F131E1C" w14:textId="77777777" w:rsidR="00FE2E67" w:rsidRPr="00480F26" w:rsidRDefault="00FE2E67" w:rsidP="00DF04D4">
      <w:pPr>
        <w:tabs>
          <w:tab w:val="left" w:pos="426"/>
        </w:tabs>
        <w:jc w:val="both"/>
        <w:rPr>
          <w:rFonts w:ascii="Arial" w:hAnsi="Arial" w:cs="Arial"/>
        </w:rPr>
      </w:pPr>
      <w:r w:rsidRPr="00480F26">
        <w:rPr>
          <w:rFonts w:ascii="Arial" w:hAnsi="Arial" w:cs="Arial"/>
        </w:rPr>
        <w:t xml:space="preserve"> </w:t>
      </w:r>
    </w:p>
    <w:p w14:paraId="6B76D7B5" w14:textId="77777777" w:rsidR="00FE2E67" w:rsidRPr="00480F26" w:rsidRDefault="00FE2E67" w:rsidP="00DF04D4">
      <w:pPr>
        <w:tabs>
          <w:tab w:val="left" w:pos="284"/>
        </w:tabs>
        <w:contextualSpacing/>
        <w:jc w:val="both"/>
        <w:rPr>
          <w:rFonts w:ascii="Arial" w:hAnsi="Arial" w:cs="Arial"/>
        </w:rPr>
      </w:pPr>
      <w:r w:rsidRPr="00480F26">
        <w:rPr>
          <w:rFonts w:ascii="Arial" w:hAnsi="Arial" w:cs="Arial"/>
        </w:rPr>
        <w:t xml:space="preserve">De acuerdo con lo establecido en el artículo 2.2.1.2.1.4.9 del Decreto 1082 de 2015, se deja constancia que para la presente contratación no es necesaria la recepción previa de varias ofertas.  </w:t>
      </w:r>
    </w:p>
    <w:p w14:paraId="493E3C28" w14:textId="77777777" w:rsidR="00FE2E67" w:rsidRPr="00480F26" w:rsidRDefault="00FE2E67" w:rsidP="00DF04D4">
      <w:pPr>
        <w:tabs>
          <w:tab w:val="left" w:pos="284"/>
        </w:tabs>
        <w:contextualSpacing/>
        <w:jc w:val="both"/>
        <w:rPr>
          <w:rFonts w:ascii="Arial" w:hAnsi="Arial" w:cs="Arial"/>
        </w:rPr>
      </w:pPr>
    </w:p>
    <w:p w14:paraId="739698AE" w14:textId="77777777" w:rsidR="00FE2E67" w:rsidRPr="00480F26" w:rsidRDefault="00FE2E67" w:rsidP="00DF04D4">
      <w:pPr>
        <w:jc w:val="both"/>
        <w:rPr>
          <w:rFonts w:ascii="Arial" w:hAnsi="Arial" w:cs="Arial"/>
          <w:i/>
          <w:iCs/>
        </w:rPr>
      </w:pPr>
      <w:r w:rsidRPr="00480F26">
        <w:rPr>
          <w:rFonts w:ascii="Arial" w:hAnsi="Arial" w:cs="Arial"/>
        </w:rPr>
        <w:t>La sentencia de segunda instancia SUJ-025-CE-S2-2021, Consejo de Estado- Sala de lo Contencioso Administrativo- Sección Segunda, estableció</w:t>
      </w:r>
      <w:r w:rsidRPr="00480F26">
        <w:rPr>
          <w:rFonts w:ascii="Arial" w:hAnsi="Arial" w:cs="Arial"/>
          <w:lang w:val="es-ES"/>
        </w:rPr>
        <w:t xml:space="preserve"> </w:t>
      </w:r>
      <w:r w:rsidRPr="00480F26">
        <w:rPr>
          <w:rFonts w:ascii="Arial" w:hAnsi="Arial" w:cs="Arial"/>
          <w:i/>
          <w:iCs/>
          <w:lang w:val="es-ES"/>
        </w:rPr>
        <w:t>“…</w:t>
      </w:r>
      <w:r w:rsidRPr="00480F26">
        <w:rPr>
          <w:rFonts w:ascii="Arial" w:hAnsi="Arial" w:cs="Arial"/>
          <w:i/>
          <w:iCs/>
        </w:rPr>
        <w:t xml:space="preserve">86. Así pues, con base en las anteriores disposiciones de rango legal y reglamentario que complementan su regulación, y de </w:t>
      </w:r>
      <w:r w:rsidRPr="00480F26">
        <w:rPr>
          <w:rFonts w:ascii="Arial" w:hAnsi="Arial" w:cs="Arial"/>
          <w:i/>
          <w:iCs/>
        </w:rPr>
        <w:lastRenderedPageBreak/>
        <w:t>un amplio acervo jurisprudencial de esta corporación, se pueden considerar como características del contrato estatal de prestación de servicios las siguientes: 87. (i) Solo puede celebrarse por un «término estrictamente indispensable» y para desarrollar «actividades relacionadas con la administración o funcionamiento de la entidad», y no cabe su empleo para la cobertura indefinida de necesidades permanentes o recurrentes de esta. 88. (</w:t>
      </w:r>
      <w:proofErr w:type="spellStart"/>
      <w:r w:rsidRPr="00480F26">
        <w:rPr>
          <w:rFonts w:ascii="Arial" w:hAnsi="Arial" w:cs="Arial"/>
          <w:i/>
          <w:iCs/>
        </w:rPr>
        <w:t>ii</w:t>
      </w:r>
      <w:proofErr w:type="spellEnd"/>
      <w:r w:rsidRPr="00480F26">
        <w:rPr>
          <w:rFonts w:ascii="Arial" w:hAnsi="Arial" w:cs="Arial"/>
          <w:i/>
          <w:iCs/>
        </w:rPr>
        <w:t xml:space="preserve">) Permite la vinculación de personas naturales o jurídicas; sin embargo, en estos casos, la entidad deberá justificar, en los estudios previos, porqué las actividades «no puedan realizarse con personal de planta o requieran conocimientos especializados». </w:t>
      </w:r>
      <w:r w:rsidRPr="00480F26">
        <w:rPr>
          <w:rStyle w:val="Refdenotaalpie"/>
          <w:rFonts w:ascii="Arial" w:hAnsi="Arial" w:cs="Arial"/>
          <w:i/>
          <w:iCs/>
        </w:rPr>
        <w:footnoteReference w:id="1"/>
      </w:r>
      <w:r w:rsidRPr="00480F26">
        <w:rPr>
          <w:rFonts w:ascii="Arial" w:hAnsi="Arial" w:cs="Arial"/>
          <w:i/>
          <w:iCs/>
        </w:rPr>
        <w:t xml:space="preserve"> 89. (</w:t>
      </w:r>
      <w:proofErr w:type="spellStart"/>
      <w:r w:rsidRPr="00480F26">
        <w:rPr>
          <w:rFonts w:ascii="Arial" w:hAnsi="Arial" w:cs="Arial"/>
          <w:i/>
          <w:iCs/>
        </w:rPr>
        <w:t>iii</w:t>
      </w:r>
      <w:proofErr w:type="spellEnd"/>
      <w:r w:rsidRPr="00480F26">
        <w:rPr>
          <w:rFonts w:ascii="Arial" w:hAnsi="Arial" w:cs="Arial"/>
          <w:i/>
          <w:iCs/>
        </w:rPr>
        <w:t>) El contratista conserva un alto grado de autonomía para la ejecución de la labor encomendada. En consecuencia, no puede ser sujeto de una absoluta subordinación o dependencia. De ahí que el artículo 32, numeral 3 de la Ley 80 de 1993 determina que «En ningún caso estos contratos generan relación laboral ni prestaciones sociales».”</w:t>
      </w:r>
    </w:p>
    <w:p w14:paraId="736C365B" w14:textId="77777777" w:rsidR="00FE2E67" w:rsidRPr="00480F26" w:rsidRDefault="00FE2E67" w:rsidP="00DF04D4">
      <w:pPr>
        <w:pStyle w:val="Prrafodelista"/>
        <w:tabs>
          <w:tab w:val="left" w:pos="318"/>
        </w:tabs>
        <w:spacing w:after="0" w:line="240" w:lineRule="auto"/>
        <w:ind w:left="0"/>
        <w:contextualSpacing w:val="0"/>
        <w:jc w:val="both"/>
        <w:rPr>
          <w:rFonts w:ascii="Arial" w:hAnsi="Arial" w:cs="Arial"/>
          <w:bCs/>
          <w:lang w:val="es-ES_tradnl"/>
        </w:rPr>
      </w:pPr>
      <w:r w:rsidRPr="00480F26">
        <w:rPr>
          <w:rFonts w:ascii="Arial" w:hAnsi="Arial" w:cs="Arial"/>
          <w:bCs/>
          <w:lang w:val="es-ES_tradnl"/>
        </w:rPr>
        <w:t>De acuerdo con la Circular Conjunta No. 001 de 10 de enero de 2023 emitida por la Secretaría Jurídica Distrital y la Secretaría General de la Alcaldía Mayor de Bogotá D.C. establece que:</w:t>
      </w:r>
    </w:p>
    <w:p w14:paraId="196E3786" w14:textId="77777777" w:rsidR="00FE2E67" w:rsidRPr="00480F26" w:rsidRDefault="00FE2E67" w:rsidP="00DF04D4">
      <w:pPr>
        <w:pStyle w:val="Prrafodelista"/>
        <w:tabs>
          <w:tab w:val="left" w:pos="318"/>
        </w:tabs>
        <w:spacing w:after="0" w:line="240" w:lineRule="auto"/>
        <w:ind w:left="0"/>
        <w:contextualSpacing w:val="0"/>
        <w:jc w:val="both"/>
        <w:rPr>
          <w:rFonts w:ascii="Arial" w:hAnsi="Arial" w:cs="Arial"/>
          <w:bCs/>
          <w:lang w:val="es-ES_tradnl"/>
        </w:rPr>
      </w:pPr>
    </w:p>
    <w:p w14:paraId="3454C9E6" w14:textId="77777777" w:rsidR="00FE2E67" w:rsidRPr="00480F26" w:rsidRDefault="00FE2E67" w:rsidP="00DF04D4">
      <w:pPr>
        <w:tabs>
          <w:tab w:val="left" w:pos="318"/>
        </w:tabs>
        <w:jc w:val="both"/>
        <w:rPr>
          <w:rFonts w:ascii="Arial" w:hAnsi="Arial" w:cs="Arial"/>
          <w:bCs/>
          <w:i/>
          <w:iCs/>
          <w:lang w:val="es-ES_tradnl"/>
        </w:rPr>
      </w:pPr>
      <w:r w:rsidRPr="00480F26">
        <w:rPr>
          <w:rFonts w:ascii="Arial" w:hAnsi="Arial" w:cs="Arial"/>
          <w:bCs/>
          <w:i/>
          <w:iCs/>
          <w:lang w:val="es-ES_tradnl"/>
        </w:rPr>
        <w:t>“(</w:t>
      </w:r>
      <w:proofErr w:type="gramStart"/>
      <w:r w:rsidRPr="00480F26">
        <w:rPr>
          <w:rFonts w:ascii="Arial" w:hAnsi="Arial" w:cs="Arial"/>
          <w:bCs/>
          <w:i/>
          <w:iCs/>
          <w:lang w:val="es-ES_tradnl"/>
        </w:rPr>
        <w:t>…)es</w:t>
      </w:r>
      <w:proofErr w:type="gramEnd"/>
      <w:r w:rsidRPr="00480F26">
        <w:rPr>
          <w:rFonts w:ascii="Arial" w:hAnsi="Arial" w:cs="Arial"/>
          <w:bCs/>
          <w:i/>
          <w:iCs/>
          <w:lang w:val="es-ES_tradnl"/>
        </w:rPr>
        <w:t xml:space="preserve"> imperativo que adelanten la actividad contractual de conformidad con los planes de acción o anuales de adquisiciones en cumplimiento del artículo 74 de la Ley 1474 de 2011 —Estatuto Anticorrupción—. Para brindar mayor claridad, conviene recordar que la planeación es una manifestación del principio de economía contenido en el artículo 209 de la Constitución Política y, por ello, las entidades y organismos del Distrito Capital deberán adelantar su actividad contractual durante la vigencia 2023 conforme a las determinaciones hechas de manera previa en sus respectivos planes de compras para el cumplimiento de sus metas y objetivos propuestos dentro del Plan Distrital de Desarrollo con el fin de satisfacer el interés general mediante el uso de sus recursos de manera eficiente y eficaz, y en el marco del principio de autonomía.</w:t>
      </w:r>
    </w:p>
    <w:p w14:paraId="33D25B91" w14:textId="77777777" w:rsidR="00FE2E67" w:rsidRPr="00480F26" w:rsidRDefault="00FE2E67" w:rsidP="00DF04D4">
      <w:pPr>
        <w:pStyle w:val="Prrafodelista"/>
        <w:tabs>
          <w:tab w:val="left" w:pos="318"/>
        </w:tabs>
        <w:spacing w:after="0" w:line="240" w:lineRule="auto"/>
        <w:jc w:val="both"/>
        <w:rPr>
          <w:rFonts w:ascii="Arial" w:hAnsi="Arial" w:cs="Arial"/>
          <w:bCs/>
          <w:i/>
          <w:iCs/>
          <w:lang w:val="es-ES_tradnl"/>
        </w:rPr>
      </w:pPr>
    </w:p>
    <w:p w14:paraId="280F8971" w14:textId="77777777" w:rsidR="00FE2E67" w:rsidRPr="00480F26" w:rsidRDefault="00FE2E67" w:rsidP="00DF04D4">
      <w:pPr>
        <w:tabs>
          <w:tab w:val="left" w:pos="318"/>
        </w:tabs>
        <w:jc w:val="both"/>
        <w:rPr>
          <w:rFonts w:ascii="Arial" w:hAnsi="Arial" w:cs="Arial"/>
          <w:bCs/>
          <w:i/>
          <w:iCs/>
          <w:lang w:val="es-ES_tradnl"/>
        </w:rPr>
      </w:pPr>
      <w:r w:rsidRPr="00480F26">
        <w:rPr>
          <w:rFonts w:ascii="Arial" w:hAnsi="Arial" w:cs="Arial"/>
          <w:bCs/>
          <w:i/>
          <w:iCs/>
          <w:lang w:val="es-ES_tradnl"/>
        </w:rPr>
        <w:t xml:space="preserve">Por todo lo anterior, la Secretaría Jurídica Distrital y la Secretaría General de la Alcaldía Mayor de Bogotá, frente a la celebración de contratos de prestación de servicios profesionales y de apoyo a la gestión imparten las siguientes orientaciones a los organismos y entidades del Distrito Capital: </w:t>
      </w:r>
    </w:p>
    <w:p w14:paraId="77187DA1" w14:textId="77777777" w:rsidR="00FE2E67" w:rsidRPr="00480F26" w:rsidRDefault="00FE2E67" w:rsidP="00DF04D4">
      <w:pPr>
        <w:pStyle w:val="Prrafodelista"/>
        <w:tabs>
          <w:tab w:val="left" w:pos="318"/>
        </w:tabs>
        <w:spacing w:after="0" w:line="240" w:lineRule="auto"/>
        <w:jc w:val="both"/>
        <w:rPr>
          <w:rFonts w:ascii="Arial" w:hAnsi="Arial" w:cs="Arial"/>
          <w:bCs/>
          <w:i/>
          <w:iCs/>
          <w:lang w:val="es-ES_tradnl"/>
        </w:rPr>
      </w:pPr>
    </w:p>
    <w:p w14:paraId="01987191" w14:textId="77777777" w:rsidR="00FE2E67" w:rsidRPr="00480F26" w:rsidRDefault="00FE2E67" w:rsidP="00DF04D4">
      <w:pPr>
        <w:pStyle w:val="Prrafodelista"/>
        <w:numPr>
          <w:ilvl w:val="0"/>
          <w:numId w:val="23"/>
        </w:numPr>
        <w:tabs>
          <w:tab w:val="left" w:pos="318"/>
        </w:tabs>
        <w:spacing w:after="0" w:line="240" w:lineRule="auto"/>
        <w:jc w:val="both"/>
        <w:rPr>
          <w:rFonts w:ascii="Arial" w:hAnsi="Arial" w:cs="Arial"/>
          <w:bCs/>
          <w:i/>
          <w:iCs/>
          <w:lang w:val="es-ES_tradnl"/>
        </w:rPr>
      </w:pPr>
      <w:r w:rsidRPr="00480F26">
        <w:rPr>
          <w:rFonts w:ascii="Arial" w:hAnsi="Arial" w:cs="Arial"/>
          <w:bCs/>
          <w:i/>
          <w:iCs/>
          <w:lang w:val="es-ES_tradnl"/>
        </w:rPr>
        <w:t xml:space="preserve">Se reitera la aplicación de la Circular Conjunta 026 del 7 de octubre de 2021, expedida por la Secretaría Jurídica Distrital y la Secretaría General en el sentido de aplicar una metodología por parte de las entidades distritales que conlleve a que en la ejecución de contratos de prestación de servicios: a) No debe existir subordinación o dependencia, sino una relación de coordinación de actividades entre la entidad contratante y el contratista. b) El contratista debe ejecutar las obligaciones con plena autonomía sin imponerle cargas de exclusividad, por cuanto este tipo de contratos no genera relación laboral. c.) La supervisión contractual debe basarse en las condiciones señaladas en el contrato y permitir la independencia en el desarrollo de la actividad contratada, por </w:t>
      </w:r>
      <w:r w:rsidRPr="00480F26">
        <w:rPr>
          <w:rFonts w:ascii="Arial" w:hAnsi="Arial" w:cs="Arial"/>
          <w:bCs/>
          <w:i/>
          <w:iCs/>
          <w:lang w:val="es-ES_tradnl"/>
        </w:rPr>
        <w:lastRenderedPageBreak/>
        <w:t xml:space="preserve">lo que se debe evitar realizar actos que puedan ser entendidos como subordinación o dependencia, lo cual no impide que se realice el debido seguimiento a las obligaciones contractuales, así como el desarrollo de procesos sancionatorios encaminados a conminar al contratista en casos de incumplimiento. </w:t>
      </w:r>
    </w:p>
    <w:p w14:paraId="504986B1" w14:textId="77777777" w:rsidR="00FE2E67" w:rsidRPr="00480F26" w:rsidRDefault="00FE2E67" w:rsidP="00DF04D4">
      <w:pPr>
        <w:pStyle w:val="Prrafodelista"/>
        <w:tabs>
          <w:tab w:val="left" w:pos="318"/>
        </w:tabs>
        <w:spacing w:after="0" w:line="240" w:lineRule="auto"/>
        <w:jc w:val="both"/>
        <w:rPr>
          <w:rFonts w:ascii="Arial" w:hAnsi="Arial" w:cs="Arial"/>
          <w:bCs/>
          <w:i/>
          <w:iCs/>
          <w:lang w:val="es-ES_tradnl"/>
        </w:rPr>
      </w:pPr>
    </w:p>
    <w:p w14:paraId="2FC104ED" w14:textId="77777777" w:rsidR="00FE2E67" w:rsidRPr="00480F26" w:rsidRDefault="00FE2E67" w:rsidP="00DF04D4">
      <w:pPr>
        <w:pStyle w:val="Prrafodelista"/>
        <w:numPr>
          <w:ilvl w:val="0"/>
          <w:numId w:val="23"/>
        </w:numPr>
        <w:tabs>
          <w:tab w:val="left" w:pos="318"/>
        </w:tabs>
        <w:spacing w:after="0" w:line="240" w:lineRule="auto"/>
        <w:jc w:val="both"/>
        <w:rPr>
          <w:rFonts w:ascii="Arial" w:hAnsi="Arial" w:cs="Arial"/>
          <w:bCs/>
          <w:i/>
          <w:iCs/>
          <w:color w:val="00B0F0"/>
          <w:lang w:val="es-ES_tradnl"/>
        </w:rPr>
      </w:pPr>
      <w:r w:rsidRPr="00480F26">
        <w:rPr>
          <w:rFonts w:ascii="Arial" w:hAnsi="Arial" w:cs="Arial"/>
          <w:bCs/>
          <w:i/>
          <w:iCs/>
          <w:lang w:val="es-ES_tradnl"/>
        </w:rPr>
        <w:t>Corresponde a cada organismo u entidad distrital en el marco de su autonomía consignar en los estudios y documentos contractuales previos los motivos y razones que justifiquen la necesidad de acudir a la celebración de contratos de prestación de servicios profesionales o de apoyo a la gestión, así como determinar, según las necesidades contractuales, el término suficiente de ejecución de los mismo. (…)</w:t>
      </w:r>
    </w:p>
    <w:p w14:paraId="0CD0E222" w14:textId="77777777" w:rsidR="00FE2E67" w:rsidRPr="00480F26" w:rsidRDefault="00FE2E67" w:rsidP="00DF04D4">
      <w:pPr>
        <w:jc w:val="both"/>
        <w:rPr>
          <w:rFonts w:ascii="Arial" w:hAnsi="Arial" w:cs="Arial"/>
        </w:rPr>
      </w:pPr>
    </w:p>
    <w:p w14:paraId="1AE6C820" w14:textId="139E27F8" w:rsidR="00FE2E67" w:rsidRDefault="00FE2E67" w:rsidP="00DF04D4">
      <w:pPr>
        <w:jc w:val="both"/>
        <w:rPr>
          <w:rFonts w:ascii="Arial" w:hAnsi="Arial" w:cs="Arial"/>
        </w:rPr>
      </w:pPr>
      <w:r w:rsidRPr="00480F26">
        <w:rPr>
          <w:rFonts w:ascii="Arial" w:hAnsi="Arial" w:cs="Arial"/>
        </w:rPr>
        <w:t>Finalmente, en la planta de personal de la Agencia no existe personal suficiente</w:t>
      </w:r>
      <w:r w:rsidR="00A148CE">
        <w:rPr>
          <w:rFonts w:ascii="Arial" w:hAnsi="Arial" w:cs="Arial"/>
        </w:rPr>
        <w:t xml:space="preserve"> o es inexistente</w:t>
      </w:r>
      <w:r w:rsidRPr="00480F26">
        <w:rPr>
          <w:rFonts w:ascii="Arial" w:hAnsi="Arial" w:cs="Arial"/>
        </w:rPr>
        <w:t xml:space="preserve"> para el desarrollo del objeto que se contrata, lo c</w:t>
      </w:r>
      <w:r w:rsidR="00BC6664">
        <w:rPr>
          <w:rFonts w:ascii="Arial" w:hAnsi="Arial" w:cs="Arial"/>
        </w:rPr>
        <w:t>u</w:t>
      </w:r>
      <w:r w:rsidRPr="00480F26">
        <w:rPr>
          <w:rFonts w:ascii="Arial" w:hAnsi="Arial" w:cs="Arial"/>
        </w:rPr>
        <w:t>al ha sido acreditado por la Subgerencia de Gestión Administrativa.</w:t>
      </w:r>
    </w:p>
    <w:p w14:paraId="0E391B93" w14:textId="77777777" w:rsidR="00BC6664" w:rsidRPr="00480F26" w:rsidRDefault="00BC6664" w:rsidP="00DF04D4">
      <w:pPr>
        <w:jc w:val="both"/>
        <w:rPr>
          <w:rFonts w:ascii="Arial" w:hAnsi="Arial" w:cs="Arial"/>
        </w:rPr>
      </w:pPr>
    </w:p>
    <w:p w14:paraId="4B8F306D" w14:textId="045AEFE5" w:rsidR="00FE2E67" w:rsidRDefault="0093474B" w:rsidP="00DF04D4">
      <w:pPr>
        <w:pStyle w:val="Prrafodelista"/>
        <w:numPr>
          <w:ilvl w:val="0"/>
          <w:numId w:val="1"/>
        </w:numPr>
        <w:spacing w:line="240" w:lineRule="auto"/>
        <w:rPr>
          <w:rFonts w:ascii="Arial" w:hAnsi="Arial" w:cs="Arial"/>
          <w:b/>
          <w:bCs/>
          <w:color w:val="000000" w:themeColor="text1"/>
          <w:u w:val="single"/>
        </w:rPr>
      </w:pPr>
      <w:r w:rsidRPr="00480F26">
        <w:rPr>
          <w:rFonts w:ascii="Arial" w:hAnsi="Arial" w:cs="Arial"/>
          <w:b/>
          <w:bCs/>
          <w:color w:val="000000" w:themeColor="text1"/>
          <w:u w:val="single"/>
        </w:rPr>
        <w:t>CRITERIOS PARA SELECCIONAR: IDONEIDAD / EXPERIENCIA</w:t>
      </w:r>
    </w:p>
    <w:p w14:paraId="3066255A" w14:textId="77777777" w:rsidR="00A73D27" w:rsidRPr="00480F26" w:rsidRDefault="00A73D27" w:rsidP="00DF04D4">
      <w:pPr>
        <w:pStyle w:val="Prrafodelista"/>
        <w:spacing w:line="240" w:lineRule="auto"/>
        <w:ind w:left="502"/>
        <w:rPr>
          <w:rFonts w:ascii="Arial" w:hAnsi="Arial" w:cs="Arial"/>
          <w:b/>
          <w:bCs/>
          <w:color w:val="000000" w:themeColor="text1"/>
          <w:u w:val="single"/>
        </w:rPr>
      </w:pPr>
    </w:p>
    <w:p w14:paraId="3461F366" w14:textId="0D75D619" w:rsidR="0093474B" w:rsidRPr="00480F26" w:rsidRDefault="0093474B" w:rsidP="00DF04D4">
      <w:pPr>
        <w:pStyle w:val="Prrafodelista"/>
        <w:numPr>
          <w:ilvl w:val="0"/>
          <w:numId w:val="30"/>
        </w:numPr>
        <w:tabs>
          <w:tab w:val="left" w:pos="34"/>
        </w:tabs>
        <w:spacing w:after="0" w:line="240" w:lineRule="auto"/>
        <w:jc w:val="both"/>
        <w:rPr>
          <w:rFonts w:ascii="Arial" w:hAnsi="Arial" w:cs="Arial"/>
        </w:rPr>
      </w:pPr>
      <w:r w:rsidRPr="00480F26">
        <w:rPr>
          <w:rFonts w:ascii="Arial" w:hAnsi="Arial" w:cs="Arial"/>
          <w:b/>
        </w:rPr>
        <w:t xml:space="preserve">IDONEIDAD REQUERIDA PARA LA EJECUCIÓN DEL CONTRATO: </w:t>
      </w:r>
    </w:p>
    <w:p w14:paraId="2CC34D59" w14:textId="77777777" w:rsidR="0093474B" w:rsidRPr="00480F26" w:rsidRDefault="0093474B" w:rsidP="00DF04D4">
      <w:pPr>
        <w:pStyle w:val="Prrafodelista"/>
        <w:tabs>
          <w:tab w:val="left" w:pos="34"/>
        </w:tabs>
        <w:spacing w:after="0" w:line="240" w:lineRule="auto"/>
        <w:ind w:left="318"/>
        <w:jc w:val="both"/>
        <w:rPr>
          <w:rFonts w:ascii="Arial" w:hAnsi="Arial" w:cs="Arial"/>
        </w:rPr>
      </w:pPr>
    </w:p>
    <w:p w14:paraId="1C802A56" w14:textId="0A5E3A9C" w:rsidR="0093474B" w:rsidRPr="00480F26" w:rsidRDefault="0093474B" w:rsidP="00DF04D4">
      <w:pPr>
        <w:tabs>
          <w:tab w:val="left" w:pos="426"/>
        </w:tabs>
        <w:jc w:val="both"/>
        <w:rPr>
          <w:rFonts w:ascii="Arial" w:hAnsi="Arial" w:cs="Arial"/>
        </w:rPr>
      </w:pPr>
      <w:r w:rsidRPr="00480F26">
        <w:rPr>
          <w:rFonts w:ascii="Arial" w:hAnsi="Arial" w:cs="Arial"/>
        </w:rPr>
        <w:t xml:space="preserve">Por tratarse de un contrato de prestación de servicios, de conformidad con lo establecido en la normativa vigente, se podrá contratar directamente para lo cual el candidato demostrará que está en capacidad de ejecutar el objeto del contrato y que posee la idoneidad y experiencia relacionada con el objeto contractual, mediante la acreditación de las condiciones de formación académica y experiencia señaladas en los estudios previos. Para tales efectos, se realizará la evaluación de la hoja de vida con los soportes documentales que presente el candidato a considerar. </w:t>
      </w:r>
    </w:p>
    <w:p w14:paraId="6FDE4646" w14:textId="77777777" w:rsidR="0093474B" w:rsidRPr="00480F26" w:rsidRDefault="0093474B" w:rsidP="00DF04D4">
      <w:pPr>
        <w:tabs>
          <w:tab w:val="left" w:pos="426"/>
        </w:tabs>
        <w:jc w:val="both"/>
        <w:rPr>
          <w:rFonts w:ascii="Arial" w:hAnsi="Arial" w:cs="Arial"/>
        </w:rPr>
      </w:pPr>
    </w:p>
    <w:p w14:paraId="7BE4D7D1" w14:textId="5D570EC3" w:rsidR="0093474B" w:rsidRPr="00480F26" w:rsidRDefault="0093474B" w:rsidP="00DF04D4">
      <w:pPr>
        <w:tabs>
          <w:tab w:val="left" w:pos="426"/>
        </w:tabs>
        <w:jc w:val="both"/>
        <w:rPr>
          <w:rFonts w:ascii="Arial" w:hAnsi="Arial" w:cs="Arial"/>
        </w:rPr>
      </w:pPr>
      <w:r w:rsidRPr="00480F26">
        <w:rPr>
          <w:rFonts w:ascii="Arial" w:hAnsi="Arial" w:cs="Arial"/>
        </w:rPr>
        <w:t xml:space="preserve">Para estos efectos y teniendo en cuenta el objeto del contrato, se debe definir el perfil requerido atendiendo las siguientes generalidades: </w:t>
      </w:r>
    </w:p>
    <w:p w14:paraId="15385E12" w14:textId="77777777" w:rsidR="0093474B" w:rsidRPr="00480F26" w:rsidRDefault="0093474B" w:rsidP="00DF04D4">
      <w:pPr>
        <w:jc w:val="both"/>
        <w:rPr>
          <w:rFonts w:ascii="Arial" w:hAnsi="Arial" w:cs="Arial"/>
        </w:rPr>
      </w:pPr>
    </w:p>
    <w:p w14:paraId="56BA2247" w14:textId="2E7D96A8" w:rsidR="00FE2E67" w:rsidRPr="00480F26" w:rsidRDefault="0093474B" w:rsidP="00DF04D4">
      <w:pPr>
        <w:rPr>
          <w:rFonts w:ascii="Arial" w:hAnsi="Arial" w:cs="Arial"/>
        </w:rPr>
      </w:pPr>
      <w:r w:rsidRPr="00480F26">
        <w:rPr>
          <w:rFonts w:ascii="Arial" w:hAnsi="Arial" w:cs="Arial"/>
          <w:highlight w:val="yellow"/>
        </w:rPr>
        <w:t>{{idoneidad}}</w:t>
      </w:r>
    </w:p>
    <w:p w14:paraId="0B3516F8" w14:textId="77777777" w:rsidR="0093474B" w:rsidRDefault="0093474B" w:rsidP="00DF04D4">
      <w:pPr>
        <w:tabs>
          <w:tab w:val="left" w:pos="34"/>
        </w:tabs>
        <w:rPr>
          <w:rFonts w:ascii="Arial" w:hAnsi="Arial" w:cs="Arial"/>
        </w:rPr>
      </w:pPr>
    </w:p>
    <w:p w14:paraId="5708E5AB" w14:textId="77777777" w:rsidR="00DF04D4" w:rsidRDefault="00A73D27" w:rsidP="00DF04D4">
      <w:pPr>
        <w:tabs>
          <w:tab w:val="left" w:pos="34"/>
        </w:tabs>
        <w:jc w:val="both"/>
        <w:rPr>
          <w:rFonts w:ascii="Arial" w:hAnsi="Arial" w:cs="Arial"/>
        </w:rPr>
      </w:pPr>
      <w:r w:rsidRPr="00A73D27">
        <w:rPr>
          <w:rFonts w:ascii="Arial" w:hAnsi="Arial" w:cs="Arial"/>
        </w:rPr>
        <w:t xml:space="preserve">Para la presente contratación se dará aplicación a las equivalencias previstas en </w:t>
      </w:r>
      <w:r>
        <w:rPr>
          <w:rFonts w:ascii="Arial" w:hAnsi="Arial" w:cs="Arial"/>
        </w:rPr>
        <w:t>el Decreto 1083 de 2015</w:t>
      </w:r>
      <w:r w:rsidR="00DF04D4">
        <w:rPr>
          <w:rFonts w:ascii="Arial" w:hAnsi="Arial" w:cs="Arial"/>
        </w:rPr>
        <w:t xml:space="preserve"> y adoptadas por la Resolución de Honorarios de la Entidad, así:</w:t>
      </w:r>
    </w:p>
    <w:p w14:paraId="730E4FEE" w14:textId="77777777" w:rsidR="00DF04D4" w:rsidRDefault="00DF04D4" w:rsidP="00DF04D4">
      <w:pPr>
        <w:tabs>
          <w:tab w:val="left" w:pos="34"/>
        </w:tabs>
        <w:jc w:val="both"/>
        <w:rPr>
          <w:rFonts w:ascii="Arial" w:hAnsi="Arial" w:cs="Arial"/>
        </w:rPr>
      </w:pPr>
    </w:p>
    <w:p w14:paraId="23A6119A" w14:textId="650E68F1" w:rsidR="005C704D" w:rsidRPr="00480F26" w:rsidRDefault="00DF04D4" w:rsidP="005C704D">
      <w:pPr>
        <w:rPr>
          <w:rFonts w:ascii="Arial" w:hAnsi="Arial" w:cs="Arial"/>
        </w:rPr>
      </w:pPr>
      <w:r w:rsidRPr="005C704D">
        <w:rPr>
          <w:rFonts w:ascii="Arial" w:hAnsi="Arial" w:cs="Arial"/>
          <w:color w:val="000000" w:themeColor="text1"/>
        </w:rPr>
        <w:t>Aplicación de</w:t>
      </w:r>
      <w:r w:rsidR="006824AB">
        <w:rPr>
          <w:rFonts w:ascii="Arial" w:hAnsi="Arial" w:cs="Arial"/>
          <w:color w:val="000000" w:themeColor="text1"/>
        </w:rPr>
        <w:t xml:space="preserve"> </w:t>
      </w:r>
      <w:r w:rsidR="006824AB" w:rsidRPr="006824AB">
        <w:rPr>
          <w:rFonts w:ascii="Arial" w:hAnsi="Arial" w:cs="Arial"/>
          <w:color w:val="000000" w:themeColor="text1"/>
          <w:highlight w:val="yellow"/>
        </w:rPr>
        <w:t>{{equivalencias}}</w:t>
      </w:r>
      <w:r w:rsidR="006824AB">
        <w:rPr>
          <w:rFonts w:ascii="Arial" w:hAnsi="Arial" w:cs="Arial"/>
          <w:color w:val="000000" w:themeColor="text1"/>
        </w:rPr>
        <w:t>.</w:t>
      </w:r>
    </w:p>
    <w:p w14:paraId="64FC157A" w14:textId="267D7E28" w:rsidR="00A73D27" w:rsidRDefault="00A73D27" w:rsidP="00DF04D4">
      <w:pPr>
        <w:tabs>
          <w:tab w:val="left" w:pos="34"/>
        </w:tabs>
        <w:jc w:val="both"/>
        <w:rPr>
          <w:rFonts w:ascii="Arial" w:hAnsi="Arial" w:cs="Arial"/>
        </w:rPr>
      </w:pPr>
    </w:p>
    <w:p w14:paraId="2748B1A2" w14:textId="77777777" w:rsidR="00A73D27" w:rsidRPr="00480F26" w:rsidRDefault="00A73D27" w:rsidP="00DF04D4">
      <w:pPr>
        <w:tabs>
          <w:tab w:val="left" w:pos="34"/>
        </w:tabs>
        <w:rPr>
          <w:rFonts w:ascii="Arial" w:hAnsi="Arial" w:cs="Arial"/>
        </w:rPr>
      </w:pPr>
    </w:p>
    <w:p w14:paraId="4B2CFB05" w14:textId="5A2C8473" w:rsidR="0093474B" w:rsidRPr="00480F26" w:rsidRDefault="0093474B" w:rsidP="00DF04D4">
      <w:pPr>
        <w:pStyle w:val="Prrafodelista"/>
        <w:numPr>
          <w:ilvl w:val="0"/>
          <w:numId w:val="1"/>
        </w:numPr>
        <w:tabs>
          <w:tab w:val="left" w:pos="34"/>
        </w:tabs>
        <w:spacing w:after="0" w:line="240" w:lineRule="auto"/>
        <w:rPr>
          <w:rFonts w:ascii="Arial" w:hAnsi="Arial" w:cs="Arial"/>
          <w:b/>
          <w:color w:val="000000" w:themeColor="text1"/>
          <w:u w:val="single"/>
        </w:rPr>
      </w:pPr>
      <w:r w:rsidRPr="00480F26">
        <w:rPr>
          <w:rFonts w:ascii="Arial" w:hAnsi="Arial" w:cs="Arial"/>
          <w:b/>
          <w:color w:val="000000" w:themeColor="text1"/>
          <w:u w:val="single"/>
        </w:rPr>
        <w:t xml:space="preserve">JUSTIFICACIÓN DEL VALOR DEL CONTRATO TIFICACIÓN DEL VALOR DEL CONTRATO </w:t>
      </w:r>
    </w:p>
    <w:p w14:paraId="441A57DC" w14:textId="77777777" w:rsidR="0093474B" w:rsidRPr="00480F26" w:rsidRDefault="0093474B" w:rsidP="00DF04D4">
      <w:pPr>
        <w:rPr>
          <w:rFonts w:ascii="Arial" w:hAnsi="Arial" w:cs="Arial"/>
          <w:b/>
          <w:bCs/>
          <w:color w:val="000000" w:themeColor="text1"/>
        </w:rPr>
      </w:pPr>
    </w:p>
    <w:p w14:paraId="57CFB864" w14:textId="67C13DC3" w:rsidR="00F00D9D" w:rsidRPr="00480F26" w:rsidRDefault="00F00D9D" w:rsidP="00DF04D4">
      <w:pPr>
        <w:jc w:val="both"/>
        <w:rPr>
          <w:rFonts w:ascii="Arial" w:hAnsi="Arial" w:cs="Arial"/>
          <w:color w:val="000000" w:themeColor="text1"/>
        </w:rPr>
      </w:pPr>
      <w:r w:rsidRPr="00480F26">
        <w:rPr>
          <w:rFonts w:ascii="Arial" w:hAnsi="Arial" w:cs="Arial"/>
          <w:color w:val="000000" w:themeColor="text1"/>
        </w:rPr>
        <w:t xml:space="preserve">El valor del contrato se estableció teniendo en cuenta la tabla de honorarios y equivalencias adoptado por la Agencia Distrital para la Educación Superior, la Ciencia y la Tecnología </w:t>
      </w:r>
      <w:r w:rsidRPr="00480F26">
        <w:rPr>
          <w:rFonts w:ascii="Arial" w:hAnsi="Arial" w:cs="Arial"/>
          <w:color w:val="000000" w:themeColor="text1"/>
        </w:rPr>
        <w:lastRenderedPageBreak/>
        <w:t xml:space="preserve">“ATENEA”  a través de la Resolución </w:t>
      </w:r>
      <w:r w:rsidR="0098206B">
        <w:rPr>
          <w:rFonts w:ascii="Arial" w:hAnsi="Arial" w:cs="Arial"/>
          <w:color w:val="000000" w:themeColor="text1"/>
        </w:rPr>
        <w:t>DG 107</w:t>
      </w:r>
      <w:r w:rsidRPr="00480F26">
        <w:rPr>
          <w:rFonts w:ascii="Arial" w:hAnsi="Arial" w:cs="Arial"/>
          <w:color w:val="000000" w:themeColor="text1"/>
        </w:rPr>
        <w:t xml:space="preserve"> de </w:t>
      </w:r>
      <w:r w:rsidR="0098206B">
        <w:rPr>
          <w:rFonts w:ascii="Arial" w:hAnsi="Arial" w:cs="Arial"/>
          <w:color w:val="000000" w:themeColor="text1"/>
        </w:rPr>
        <w:t>02</w:t>
      </w:r>
      <w:r w:rsidRPr="00480F26">
        <w:rPr>
          <w:rFonts w:ascii="Arial" w:hAnsi="Arial" w:cs="Arial"/>
          <w:color w:val="000000" w:themeColor="text1"/>
        </w:rPr>
        <w:t xml:space="preserve"> </w:t>
      </w:r>
      <w:r w:rsidR="005A0E85">
        <w:rPr>
          <w:rFonts w:ascii="Arial" w:hAnsi="Arial" w:cs="Arial"/>
          <w:color w:val="000000" w:themeColor="text1"/>
        </w:rPr>
        <w:t>de</w:t>
      </w:r>
      <w:r w:rsidRPr="00480F26">
        <w:rPr>
          <w:rFonts w:ascii="Arial" w:hAnsi="Arial" w:cs="Arial"/>
          <w:color w:val="000000" w:themeColor="text1"/>
        </w:rPr>
        <w:t xml:space="preserve"> diciembre de 202</w:t>
      </w:r>
      <w:r w:rsidR="0098206B">
        <w:rPr>
          <w:rFonts w:ascii="Arial" w:hAnsi="Arial" w:cs="Arial"/>
          <w:color w:val="000000" w:themeColor="text1"/>
        </w:rPr>
        <w:t>5</w:t>
      </w:r>
      <w:r w:rsidRPr="00480F26">
        <w:rPr>
          <w:rFonts w:ascii="Arial" w:hAnsi="Arial" w:cs="Arial"/>
          <w:color w:val="000000" w:themeColor="text1"/>
        </w:rPr>
        <w:t>, para la celebración de contratos de prestación de servicios profesionales, de apoyo a la gestión o para la ejecución de trabajos artísticos, en cuya definición se tuvieron en cuenta la idoneidad y experiencia requerida al futuro contratista para el desarrollo del objeto y obligaciones contractuales.</w:t>
      </w:r>
    </w:p>
    <w:p w14:paraId="56E1BAAE" w14:textId="77777777" w:rsidR="00F00D9D" w:rsidRPr="00480F26" w:rsidRDefault="00F00D9D" w:rsidP="00DF04D4">
      <w:pPr>
        <w:jc w:val="both"/>
        <w:rPr>
          <w:rFonts w:ascii="Arial" w:hAnsi="Arial" w:cs="Arial"/>
          <w:color w:val="000000" w:themeColor="text1"/>
        </w:rPr>
      </w:pPr>
    </w:p>
    <w:p w14:paraId="46C41D5B" w14:textId="2CC383B2" w:rsidR="00F00D9D" w:rsidRPr="00480F26" w:rsidRDefault="00F00D9D" w:rsidP="00DF04D4">
      <w:pPr>
        <w:jc w:val="both"/>
        <w:rPr>
          <w:rFonts w:ascii="Arial" w:hAnsi="Arial" w:cs="Arial"/>
          <w:color w:val="000000" w:themeColor="text1"/>
        </w:rPr>
      </w:pPr>
      <w:r w:rsidRPr="00480F26">
        <w:rPr>
          <w:rFonts w:ascii="Arial" w:hAnsi="Arial" w:cs="Arial"/>
          <w:color w:val="000000" w:themeColor="text1"/>
        </w:rPr>
        <w:t>Es importante resaltar que la Agencia Distrital para la Educación Superior, la Ciencia y la Tecnología “ATENEA” es una entidad del sector educativo distrital y adscrita a la Secretaría de Educación del Distrito, cabeza de dicho sector.</w:t>
      </w:r>
    </w:p>
    <w:p w14:paraId="2239E9D9" w14:textId="77777777" w:rsidR="00FE2E67" w:rsidRPr="00480F26" w:rsidRDefault="00FE2E67" w:rsidP="00DF04D4">
      <w:pPr>
        <w:rPr>
          <w:rFonts w:ascii="Arial" w:hAnsi="Arial" w:cs="Arial"/>
          <w:b/>
          <w:bCs/>
          <w:color w:val="000000" w:themeColor="text1"/>
        </w:rPr>
      </w:pPr>
    </w:p>
    <w:p w14:paraId="55E095D6" w14:textId="3841F574" w:rsidR="00F00D9D" w:rsidRPr="00480F26" w:rsidRDefault="00F00D9D" w:rsidP="00DF04D4">
      <w:pPr>
        <w:pStyle w:val="Prrafodelista"/>
        <w:numPr>
          <w:ilvl w:val="0"/>
          <w:numId w:val="1"/>
        </w:numPr>
        <w:spacing w:line="240" w:lineRule="auto"/>
        <w:rPr>
          <w:rFonts w:ascii="Arial" w:hAnsi="Arial" w:cs="Arial"/>
          <w:i/>
          <w:iCs/>
          <w:color w:val="000000" w:themeColor="text1"/>
        </w:rPr>
      </w:pPr>
      <w:r w:rsidRPr="00480F26">
        <w:rPr>
          <w:rFonts w:ascii="Arial" w:hAnsi="Arial" w:cs="Arial"/>
          <w:b/>
          <w:bCs/>
          <w:color w:val="000000" w:themeColor="text1"/>
          <w:u w:val="single"/>
        </w:rPr>
        <w:t>ANÁLISIS DEL RIESGO</w:t>
      </w:r>
      <w:r w:rsidRPr="00480F26">
        <w:rPr>
          <w:rFonts w:ascii="Arial" w:hAnsi="Arial" w:cs="Arial"/>
          <w:b/>
          <w:bCs/>
          <w:color w:val="000000" w:themeColor="text1"/>
        </w:rPr>
        <w:t xml:space="preserve"> </w:t>
      </w:r>
      <w:r w:rsidRPr="00480F26">
        <w:rPr>
          <w:rFonts w:ascii="Arial" w:hAnsi="Arial" w:cs="Arial"/>
          <w:i/>
          <w:iCs/>
          <w:color w:val="000000" w:themeColor="text1"/>
        </w:rPr>
        <w:t>(se sugiere, no obstante, es obligación del área modificar el análisis de riesgos en caso de requerirse)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524"/>
        <w:gridCol w:w="524"/>
        <w:gridCol w:w="524"/>
        <w:gridCol w:w="524"/>
        <w:gridCol w:w="2314"/>
        <w:gridCol w:w="14"/>
        <w:gridCol w:w="2598"/>
        <w:gridCol w:w="524"/>
        <w:gridCol w:w="524"/>
        <w:gridCol w:w="524"/>
        <w:gridCol w:w="519"/>
      </w:tblGrid>
      <w:tr w:rsidR="00F00D9D" w:rsidRPr="00480F26" w14:paraId="6120A5F7" w14:textId="77777777" w:rsidTr="00267DBA">
        <w:trPr>
          <w:trHeight w:val="1256"/>
          <w:tblHeader/>
        </w:trPr>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DF38A6F" w14:textId="77777777" w:rsidR="00F00D9D" w:rsidRPr="00A73D27" w:rsidRDefault="00F00D9D" w:rsidP="00DF04D4">
            <w:pPr>
              <w:ind w:left="113" w:right="113"/>
              <w:jc w:val="center"/>
              <w:rPr>
                <w:rFonts w:ascii="Arial" w:hAnsi="Arial" w:cs="Arial"/>
                <w:b/>
                <w:bCs/>
                <w:color w:val="FFFFFF" w:themeColor="background1"/>
                <w:sz w:val="16"/>
                <w:szCs w:val="16"/>
                <w:lang w:val="es-ES"/>
              </w:rPr>
            </w:pPr>
            <w:r w:rsidRPr="00A73D27">
              <w:rPr>
                <w:rFonts w:ascii="Arial" w:hAnsi="Arial" w:cs="Arial"/>
                <w:b/>
                <w:bCs/>
                <w:color w:val="FFFFFF" w:themeColor="background1"/>
                <w:sz w:val="16"/>
                <w:szCs w:val="16"/>
                <w:lang w:val="es-ES"/>
              </w:rPr>
              <w:t>No.</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53128F2D"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Clase</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0A0B9CCC"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Fuente</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7A8B03B7"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Etapa</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421A79DE"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Tipo</w:t>
            </w:r>
          </w:p>
        </w:tc>
        <w:tc>
          <w:tcPr>
            <w:tcW w:w="1157" w:type="pct"/>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CC21331" w14:textId="77777777" w:rsidR="00F00D9D" w:rsidRPr="00A73D27" w:rsidRDefault="00F00D9D" w:rsidP="00DF04D4">
            <w:pPr>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DESCRIPCIÓN</w:t>
            </w:r>
          </w:p>
          <w:p w14:paraId="0C66F49A" w14:textId="77777777" w:rsidR="00F00D9D" w:rsidRPr="00A73D27" w:rsidRDefault="00F00D9D" w:rsidP="00DF04D4">
            <w:pPr>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(Qué puede pasar y cómo puede ocurrir)</w:t>
            </w:r>
          </w:p>
        </w:tc>
        <w:tc>
          <w:tcPr>
            <w:tcW w:w="1353" w:type="pct"/>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4C27B74" w14:textId="77777777" w:rsidR="00F00D9D" w:rsidRPr="00A73D27" w:rsidRDefault="00F00D9D" w:rsidP="00DF04D4">
            <w:pPr>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 xml:space="preserve">Consecuencia de la ocurrencia </w:t>
            </w:r>
            <w:proofErr w:type="gramStart"/>
            <w:r w:rsidRPr="00A73D27">
              <w:rPr>
                <w:rFonts w:ascii="Arial" w:hAnsi="Arial" w:cs="Arial"/>
                <w:b/>
                <w:color w:val="FFFFFF" w:themeColor="background1"/>
                <w:sz w:val="16"/>
                <w:szCs w:val="16"/>
                <w:lang w:val="es-ES"/>
              </w:rPr>
              <w:t>de la evento</w:t>
            </w:r>
            <w:proofErr w:type="gramEnd"/>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1407043C"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Probabilidad</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6C3A2545"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Impacto</w:t>
            </w:r>
          </w:p>
        </w:tc>
        <w:tc>
          <w:tcPr>
            <w:tcW w:w="277"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DB4C01B"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Valoración del Riesgo</w:t>
            </w:r>
          </w:p>
        </w:tc>
        <w:tc>
          <w:tcPr>
            <w:tcW w:w="276"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6A3A7ED5" w14:textId="77777777" w:rsidR="00F00D9D" w:rsidRPr="00A73D27" w:rsidRDefault="00F00D9D" w:rsidP="00DF04D4">
            <w:pPr>
              <w:ind w:left="113" w:right="113"/>
              <w:jc w:val="center"/>
              <w:rPr>
                <w:rFonts w:ascii="Arial" w:hAnsi="Arial" w:cs="Arial"/>
                <w:b/>
                <w:color w:val="FFFFFF" w:themeColor="background1"/>
                <w:sz w:val="16"/>
                <w:szCs w:val="16"/>
                <w:lang w:val="es-ES"/>
              </w:rPr>
            </w:pPr>
            <w:r w:rsidRPr="00A73D27">
              <w:rPr>
                <w:rFonts w:ascii="Arial" w:hAnsi="Arial" w:cs="Arial"/>
                <w:b/>
                <w:color w:val="FFFFFF" w:themeColor="background1"/>
                <w:sz w:val="16"/>
                <w:szCs w:val="16"/>
                <w:lang w:val="es-ES"/>
              </w:rPr>
              <w:t>Categoría</w:t>
            </w:r>
          </w:p>
        </w:tc>
      </w:tr>
      <w:tr w:rsidR="00F00D9D" w:rsidRPr="00480F26" w14:paraId="390B4F53" w14:textId="77777777" w:rsidTr="00267DBA">
        <w:trPr>
          <w:cantSplit/>
          <w:trHeight w:val="1110"/>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C8BE6D9"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E23DEC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1278C15"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Interno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535D62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Planeación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D654572"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Operacional</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312617DB"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 presenta cuando la definición de la necesidad y el objeto establecido en el estudio previo, no se ajusta a la modalidad de selección aplicable.</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D6E068D"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Retrasos en la revisión y ajuste del estudio previo por parte del abogado a cargo del tema.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0FE0878"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C97B4BE"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2FDABF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3</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08BC40B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211197E7" w14:textId="77777777" w:rsidTr="00267DBA">
        <w:trPr>
          <w:cantSplit/>
          <w:trHeight w:val="1110"/>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1EEE86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555F183"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D1EF66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7DE8BCD"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Selección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FA629E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Operacional</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14A1D165"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 presenta cuando en el mercado no existe suficiente oferta de profesionales que cumplan con el perfil requerido para la ejecución del contrato.</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EEAC0B2"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 en el proceso de selección del contratista, que afecta la satisfacción de la necesidad.</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EEF3E9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Raro 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B3FE23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CD74CC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3</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7AA82EA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4046503A" w14:textId="77777777" w:rsidTr="00267DBA">
        <w:trPr>
          <w:cantSplit/>
          <w:trHeight w:val="1239"/>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AFD426C"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0EA0A58"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D9B950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4B11D2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Contratación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9B986A3"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Operacional</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5D6F1100"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Se presenta cuando el profesional seleccionado no firma el contrato en el plazo establecido y/o se retrasa en la constitución y presentación de las garantías que amparan el cumplimiento del contrato.</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8EC1B86"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 en el inicio de la ejecución del contrato y afectación en el logro de los objetivos y satisfacción de la necesidad propuesta.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4E89415"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985D081"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D9CCDC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4</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738E9711"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754B2CE5" w14:textId="77777777" w:rsidTr="00267DBA">
        <w:trPr>
          <w:cantSplit/>
          <w:trHeight w:val="1289"/>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4808DD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4</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2CF84D2"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E2739D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1E2C6D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Contratación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3F423B8"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Tecnológico</w:t>
            </w: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180B00FE" w14:textId="77777777" w:rsidR="00F00D9D" w:rsidRPr="00A73D27" w:rsidRDefault="00F00D9D" w:rsidP="00DF04D4">
            <w:pPr>
              <w:jc w:val="center"/>
              <w:rPr>
                <w:rFonts w:ascii="Arial" w:hAnsi="Arial" w:cs="Arial"/>
                <w:sz w:val="16"/>
                <w:szCs w:val="16"/>
                <w:lang w:val="es-ES"/>
              </w:rPr>
            </w:pPr>
            <w:hyperlink w:history="1">
              <w:r w:rsidRPr="00A73D27">
                <w:rPr>
                  <w:rFonts w:ascii="Arial" w:hAnsi="Arial" w:cs="Arial"/>
                  <w:sz w:val="16"/>
                  <w:szCs w:val="16"/>
                  <w:lang w:val="es-ES"/>
                </w:rPr>
                <w:t>Ocurre cuando se presentan fallas en la disponibilidad del Sistema de Contratación Pública – SECOP (www.colombiacompra.gov.co)</w:t>
              </w:r>
            </w:hyperlink>
          </w:p>
        </w:tc>
        <w:tc>
          <w:tcPr>
            <w:tcW w:w="1353" w:type="pct"/>
            <w:tcBorders>
              <w:top w:val="single" w:sz="4" w:space="0" w:color="auto"/>
              <w:left w:val="single" w:sz="4" w:space="0" w:color="auto"/>
              <w:bottom w:val="single" w:sz="4" w:space="0" w:color="auto"/>
              <w:right w:val="single" w:sz="4" w:space="0" w:color="auto"/>
            </w:tcBorders>
            <w:vAlign w:val="center"/>
            <w:hideMark/>
          </w:tcPr>
          <w:p w14:paraId="7931DE1F"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Retraso o incumplimiento de los plazos legales para la publicación de los actos y/o documentos derivados de los procesos contractuales</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92340E7"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Posible 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87D9824"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Insignificante 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54255B9"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4</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0CDF8056" w14:textId="77777777" w:rsidR="00F00D9D" w:rsidRPr="00A73D27" w:rsidRDefault="00F00D9D" w:rsidP="00DF04D4">
            <w:pPr>
              <w:jc w:val="center"/>
              <w:rPr>
                <w:rFonts w:ascii="Arial" w:hAnsi="Arial" w:cs="Arial"/>
                <w:sz w:val="16"/>
                <w:szCs w:val="16"/>
                <w:lang w:val="es-ES"/>
              </w:rPr>
            </w:pPr>
            <w:r w:rsidRPr="00A73D27">
              <w:rPr>
                <w:rFonts w:ascii="Arial" w:hAnsi="Arial" w:cs="Arial"/>
                <w:sz w:val="16"/>
                <w:szCs w:val="16"/>
                <w:lang w:val="es-ES"/>
              </w:rPr>
              <w:t>Riesgo Bajo</w:t>
            </w:r>
          </w:p>
        </w:tc>
      </w:tr>
      <w:tr w:rsidR="00F00D9D" w:rsidRPr="00480F26" w14:paraId="3A62F838" w14:textId="77777777" w:rsidTr="00267DBA">
        <w:trPr>
          <w:cantSplit/>
          <w:trHeight w:val="1237"/>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0063C3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5</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A41AAF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449293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Externo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5BEE82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Ejecución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7DC79B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Operacional</w:t>
            </w:r>
          </w:p>
        </w:tc>
        <w:tc>
          <w:tcPr>
            <w:tcW w:w="1150" w:type="pct"/>
            <w:tcBorders>
              <w:top w:val="single" w:sz="4" w:space="0" w:color="auto"/>
              <w:left w:val="single" w:sz="4" w:space="0" w:color="auto"/>
              <w:bottom w:val="single" w:sz="4" w:space="0" w:color="auto"/>
              <w:right w:val="single" w:sz="4" w:space="0" w:color="auto"/>
            </w:tcBorders>
            <w:vAlign w:val="center"/>
            <w:hideMark/>
          </w:tcPr>
          <w:p w14:paraId="6036CDC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Ocurre cuando se presentan retrasos o incumplimientos en la entrega de los informes y/o productos a cargo del contratista, con ocasión de la ejecución del contrato.</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31822DA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Afectación de la ejecución del contrato, satisfacción de la necesidad y posible incumplimiento de las obligaciones y actividades pactadas en el contrato.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A1D528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Posible 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1F2F09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Mayor 4</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005710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7</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4BCE0A03"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Alto</w:t>
            </w:r>
          </w:p>
        </w:tc>
      </w:tr>
      <w:tr w:rsidR="00F00D9D" w:rsidRPr="00480F26" w14:paraId="0FE33004" w14:textId="77777777" w:rsidTr="00267DBA">
        <w:trPr>
          <w:cantSplit/>
          <w:trHeight w:val="1241"/>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1D9621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lastRenderedPageBreak/>
              <w:t>6</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B95263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3E6AF6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3E389C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Ejecución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7B28740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Operacional</w:t>
            </w:r>
          </w:p>
        </w:tc>
        <w:tc>
          <w:tcPr>
            <w:tcW w:w="1150" w:type="pct"/>
            <w:tcBorders>
              <w:top w:val="single" w:sz="4" w:space="0" w:color="auto"/>
              <w:left w:val="single" w:sz="4" w:space="0" w:color="auto"/>
              <w:bottom w:val="single" w:sz="4" w:space="0" w:color="auto"/>
              <w:right w:val="single" w:sz="4" w:space="0" w:color="auto"/>
            </w:tcBorders>
            <w:vAlign w:val="center"/>
            <w:hideMark/>
          </w:tcPr>
          <w:p w14:paraId="59F7EBF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Ocurre cuando se presentan demoras por parte de la Entidad en las aprobaciones previas de los productos y/o informes desarrollados por el contratista.</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172417D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Afecta el cumplimiento de las obligaciones del contratante a cargo del Supervisor del contrato, relacionadas con la aprobación de productos y/o informes, y genera retraso en el trámite de pago a favor del contratista.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EB3FE1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A2737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Moderado 3</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D78F71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5</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74AC45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Medio</w:t>
            </w:r>
          </w:p>
        </w:tc>
      </w:tr>
      <w:tr w:rsidR="00F00D9D" w:rsidRPr="00480F26" w14:paraId="040DBF6E" w14:textId="77777777" w:rsidTr="00267DBA">
        <w:trPr>
          <w:cantSplit/>
          <w:trHeight w:val="1129"/>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9B5C6D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7</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D99370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9E2334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Interno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5D7371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Contratación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0C693B9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Financiero</w:t>
            </w:r>
          </w:p>
        </w:tc>
        <w:tc>
          <w:tcPr>
            <w:tcW w:w="1150" w:type="pct"/>
            <w:tcBorders>
              <w:top w:val="single" w:sz="4" w:space="0" w:color="auto"/>
              <w:left w:val="single" w:sz="4" w:space="0" w:color="auto"/>
              <w:bottom w:val="single" w:sz="4" w:space="0" w:color="auto"/>
              <w:right w:val="single" w:sz="4" w:space="0" w:color="auto"/>
            </w:tcBorders>
            <w:vAlign w:val="center"/>
            <w:hideMark/>
          </w:tcPr>
          <w:p w14:paraId="3C1F8EE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presenta cuando la entidad no cuenta con los recursos para pagar el valor del contrato en los plazos establecidos.</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21B940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 mora de la entidad en el pago que puede afectar al contratista, hasta el punto de romper la ecuación económica del contrato.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ADC202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49CA2653"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6B2D13C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3</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3B5D443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Bajo</w:t>
            </w:r>
          </w:p>
        </w:tc>
      </w:tr>
      <w:tr w:rsidR="00F00D9D" w:rsidRPr="00480F26" w14:paraId="27B502F8" w14:textId="77777777" w:rsidTr="00267DBA">
        <w:trPr>
          <w:cantSplit/>
          <w:trHeight w:val="1094"/>
        </w:trPr>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E75983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8</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05CFA6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General</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29FF106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Externa</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924B76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Ejecución</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09CB38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Regulatorio</w:t>
            </w:r>
          </w:p>
        </w:tc>
        <w:tc>
          <w:tcPr>
            <w:tcW w:w="1150" w:type="pct"/>
            <w:tcBorders>
              <w:top w:val="single" w:sz="4" w:space="0" w:color="auto"/>
              <w:left w:val="single" w:sz="4" w:space="0" w:color="auto"/>
              <w:bottom w:val="single" w:sz="4" w:space="0" w:color="auto"/>
              <w:right w:val="single" w:sz="4" w:space="0" w:color="auto"/>
            </w:tcBorders>
            <w:vAlign w:val="center"/>
            <w:hideMark/>
          </w:tcPr>
          <w:p w14:paraId="26A0E67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presenta por la expedición de normas que impongan nuevos tributos, impuestos o cargas parafiscales, que pueden afectar el equilibrio económico del contrato.</w:t>
            </w:r>
          </w:p>
        </w:tc>
        <w:tc>
          <w:tcPr>
            <w:tcW w:w="1360" w:type="pct"/>
            <w:gridSpan w:val="2"/>
            <w:tcBorders>
              <w:top w:val="single" w:sz="4" w:space="0" w:color="auto"/>
              <w:left w:val="single" w:sz="4" w:space="0" w:color="auto"/>
              <w:bottom w:val="single" w:sz="4" w:space="0" w:color="auto"/>
              <w:right w:val="single" w:sz="4" w:space="0" w:color="auto"/>
            </w:tcBorders>
            <w:vAlign w:val="center"/>
            <w:hideMark/>
          </w:tcPr>
          <w:p w14:paraId="05B7211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Genera una carga adicional a las previstas, que puede afectar a cualquiera o a las dos partes del contrato.</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5D7CC3A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Improbable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166B7B4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Menor 2</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14:paraId="3465D5F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4</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14:paraId="41CE703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Riesgo Bajo</w:t>
            </w:r>
          </w:p>
        </w:tc>
      </w:tr>
    </w:tbl>
    <w:p w14:paraId="587156E5" w14:textId="77777777" w:rsidR="00F00D9D" w:rsidRPr="00480F26" w:rsidRDefault="00F00D9D" w:rsidP="00DF04D4">
      <w:pPr>
        <w:rPr>
          <w:rFonts w:ascii="Arial" w:hAnsi="Arial" w:cs="Arial"/>
          <w:i/>
          <w:iCs/>
          <w:color w:val="000000" w:themeColor="text1"/>
        </w:rPr>
      </w:pPr>
    </w:p>
    <w:p w14:paraId="15F97157" w14:textId="09BC2272" w:rsidR="00F00D9D" w:rsidRPr="00480F26" w:rsidRDefault="00F00D9D" w:rsidP="00DF04D4">
      <w:pPr>
        <w:pStyle w:val="Prrafodelista"/>
        <w:tabs>
          <w:tab w:val="left" w:pos="34"/>
        </w:tabs>
        <w:spacing w:after="0" w:line="240" w:lineRule="auto"/>
        <w:ind w:left="34"/>
        <w:jc w:val="both"/>
        <w:rPr>
          <w:rFonts w:ascii="Arial" w:hAnsi="Arial" w:cs="Arial"/>
          <w:b/>
          <w:bCs/>
          <w:color w:val="000000"/>
        </w:rPr>
      </w:pPr>
      <w:r w:rsidRPr="00480F26">
        <w:rPr>
          <w:rFonts w:ascii="Arial" w:hAnsi="Arial" w:cs="Arial"/>
          <w:b/>
          <w:bCs/>
          <w:color w:val="000000"/>
        </w:rPr>
        <w:t>FORMA DE MITIGARLO: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374"/>
        <w:gridCol w:w="2269"/>
        <w:gridCol w:w="375"/>
        <w:gridCol w:w="375"/>
        <w:gridCol w:w="375"/>
        <w:gridCol w:w="377"/>
        <w:gridCol w:w="396"/>
        <w:gridCol w:w="1600"/>
        <w:gridCol w:w="1771"/>
        <w:gridCol w:w="1676"/>
      </w:tblGrid>
      <w:tr w:rsidR="00F00D9D" w:rsidRPr="00480F26" w14:paraId="142A3A12" w14:textId="77777777" w:rsidTr="00F00D9D">
        <w:trPr>
          <w:trHeight w:val="620"/>
          <w:tblHeader/>
        </w:trPr>
        <w:tc>
          <w:tcPr>
            <w:tcW w:w="188"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A3D39B3" w14:textId="77777777" w:rsidR="00F00D9D" w:rsidRPr="00A73D27" w:rsidRDefault="00F00D9D" w:rsidP="00DF04D4">
            <w:pPr>
              <w:ind w:left="113" w:right="113"/>
              <w:jc w:val="center"/>
              <w:rPr>
                <w:rFonts w:ascii="Arial" w:hAnsi="Arial" w:cs="Arial"/>
                <w:b/>
                <w:bCs/>
                <w:color w:val="FFFFFF" w:themeColor="background1"/>
                <w:sz w:val="16"/>
                <w:szCs w:val="16"/>
                <w:lang w:val="es-ES" w:eastAsia="es-ES"/>
              </w:rPr>
            </w:pPr>
            <w:r w:rsidRPr="00A73D27">
              <w:rPr>
                <w:rFonts w:ascii="Arial" w:hAnsi="Arial" w:cs="Arial"/>
                <w:b/>
                <w:bCs/>
                <w:color w:val="FFFFFF" w:themeColor="background1"/>
                <w:sz w:val="16"/>
                <w:szCs w:val="16"/>
                <w:lang w:val="es-ES" w:eastAsia="es-ES"/>
              </w:rPr>
              <w:t>No.</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69DB4458"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¿A quién se le asigna?</w:t>
            </w:r>
          </w:p>
        </w:tc>
        <w:tc>
          <w:tcPr>
            <w:tcW w:w="1139" w:type="pct"/>
            <w:vMerge w:val="restart"/>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1BD9C647" w14:textId="77777777" w:rsidR="00F00D9D" w:rsidRPr="00A73D27" w:rsidRDefault="00F00D9D" w:rsidP="00DF04D4">
            <w:pPr>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Tratamiento/Controles a ser implementados</w:t>
            </w:r>
          </w:p>
        </w:tc>
        <w:tc>
          <w:tcPr>
            <w:tcW w:w="753" w:type="pct"/>
            <w:gridSpan w:val="4"/>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C985143" w14:textId="77777777" w:rsidR="00F00D9D" w:rsidRPr="00A73D27" w:rsidRDefault="00F00D9D" w:rsidP="00DF04D4">
            <w:pPr>
              <w:ind w:lef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Impacto después del tratamiento</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4A72250C"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¿Afecta el equilibrio económico del contrato?</w:t>
            </w:r>
          </w:p>
        </w:tc>
        <w:tc>
          <w:tcPr>
            <w:tcW w:w="803" w:type="pct"/>
            <w:vMerge w:val="restar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18040F8F"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Persona responsable por implementar el tratamiento</w:t>
            </w:r>
          </w:p>
        </w:tc>
        <w:tc>
          <w:tcPr>
            <w:tcW w:w="1731" w:type="pct"/>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ED59E63" w14:textId="77777777" w:rsidR="00F00D9D" w:rsidRPr="00A73D27" w:rsidRDefault="00F00D9D" w:rsidP="00DF04D4">
            <w:pPr>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Monitoreo y revisión</w:t>
            </w:r>
          </w:p>
        </w:tc>
      </w:tr>
      <w:tr w:rsidR="00F00D9D" w:rsidRPr="00480F26" w14:paraId="75D20C30" w14:textId="77777777" w:rsidTr="00F00D9D">
        <w:trPr>
          <w:cantSplit/>
          <w:trHeight w:val="1132"/>
          <w:tblHeader/>
        </w:trPr>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30292FD" w14:textId="77777777" w:rsidR="00F00D9D" w:rsidRPr="00A73D27" w:rsidRDefault="00F00D9D" w:rsidP="00DF04D4">
            <w:pPr>
              <w:jc w:val="center"/>
              <w:rPr>
                <w:rFonts w:ascii="Arial" w:hAnsi="Arial" w:cs="Arial"/>
                <w:b/>
                <w:bCs/>
                <w:color w:val="FFFFFF" w:themeColor="background1"/>
                <w:sz w:val="16"/>
                <w:szCs w:val="16"/>
                <w:lang w:val="es-ES" w:eastAsia="es-ES"/>
              </w:rPr>
            </w:pPr>
          </w:p>
        </w:tc>
        <w:tc>
          <w:tcPr>
            <w:tcW w:w="188" w:type="pct"/>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4CDD492"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760A4A7"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1997CAE"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Probabilidad</w:t>
            </w: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7850C2CC"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Impacto</w:t>
            </w: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4D4E1707"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Valoración del Riesgo</w:t>
            </w:r>
          </w:p>
        </w:tc>
        <w:tc>
          <w:tcPr>
            <w:tcW w:w="188" w:type="pct"/>
            <w:tcBorders>
              <w:top w:val="single" w:sz="4" w:space="0" w:color="auto"/>
              <w:left w:val="single" w:sz="4" w:space="0" w:color="auto"/>
              <w:bottom w:val="single" w:sz="4" w:space="0" w:color="auto"/>
              <w:right w:val="single" w:sz="4" w:space="0" w:color="auto"/>
            </w:tcBorders>
            <w:shd w:val="clear" w:color="auto" w:fill="ED7D31" w:themeFill="accent2"/>
            <w:textDirection w:val="btLr"/>
            <w:hideMark/>
          </w:tcPr>
          <w:p w14:paraId="47D643C8"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Categoría</w:t>
            </w:r>
          </w:p>
        </w:tc>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01F31A24"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63E7951" w14:textId="77777777" w:rsidR="00F00D9D" w:rsidRPr="00A73D27" w:rsidRDefault="00F00D9D" w:rsidP="00DF04D4">
            <w:pPr>
              <w:jc w:val="center"/>
              <w:rPr>
                <w:rFonts w:ascii="Arial" w:hAnsi="Arial" w:cs="Arial"/>
                <w:b/>
                <w:color w:val="FFFFFF" w:themeColor="background1"/>
                <w:sz w:val="16"/>
                <w:szCs w:val="16"/>
                <w:lang w:val="es-ES" w:eastAsia="es-ES"/>
              </w:rPr>
            </w:pPr>
          </w:p>
        </w:tc>
        <w:tc>
          <w:tcPr>
            <w:tcW w:w="889"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05C11902"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¿Cómo se realiza el monitoreo?</w:t>
            </w:r>
          </w:p>
        </w:tc>
        <w:tc>
          <w:tcPr>
            <w:tcW w:w="842" w:type="pct"/>
            <w:tcBorders>
              <w:top w:val="single" w:sz="4" w:space="0" w:color="auto"/>
              <w:left w:val="single" w:sz="4" w:space="0" w:color="auto"/>
              <w:bottom w:val="single" w:sz="4" w:space="0" w:color="auto"/>
              <w:right w:val="single" w:sz="4" w:space="0" w:color="auto"/>
            </w:tcBorders>
            <w:shd w:val="clear" w:color="auto" w:fill="ED7D31" w:themeFill="accent2"/>
            <w:textDirection w:val="btLr"/>
            <w:vAlign w:val="center"/>
            <w:hideMark/>
          </w:tcPr>
          <w:p w14:paraId="5BE92084"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Periodicidad</w:t>
            </w:r>
          </w:p>
          <w:p w14:paraId="19914A09" w14:textId="77777777" w:rsidR="00F00D9D" w:rsidRPr="00A73D27" w:rsidRDefault="00F00D9D" w:rsidP="00DF04D4">
            <w:pPr>
              <w:ind w:left="113" w:right="113"/>
              <w:jc w:val="center"/>
              <w:rPr>
                <w:rFonts w:ascii="Arial" w:hAnsi="Arial" w:cs="Arial"/>
                <w:b/>
                <w:color w:val="FFFFFF" w:themeColor="background1"/>
                <w:sz w:val="16"/>
                <w:szCs w:val="16"/>
                <w:lang w:val="es-ES" w:eastAsia="es-ES"/>
              </w:rPr>
            </w:pPr>
            <w:r w:rsidRPr="00A73D27">
              <w:rPr>
                <w:rFonts w:ascii="Arial" w:hAnsi="Arial" w:cs="Arial"/>
                <w:b/>
                <w:color w:val="FFFFFF" w:themeColor="background1"/>
                <w:sz w:val="16"/>
                <w:szCs w:val="16"/>
                <w:lang w:val="es-ES" w:eastAsia="es-ES"/>
              </w:rPr>
              <w:t>¿Cuándo?</w:t>
            </w:r>
          </w:p>
        </w:tc>
      </w:tr>
      <w:tr w:rsidR="00F00D9D" w:rsidRPr="00480F26" w14:paraId="6CD8550D"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62A943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A8592F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1631CE3"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Revisión y apoyo jurídico a las dependencias que solicitan la contratación, aclarando los requisitos y la aplicabilidad de cada una de las modalidades de selección.</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2581B8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Improbable 2</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925465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76083CD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512EEA5"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325A05B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429AD65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w:t>
            </w:r>
          </w:p>
        </w:tc>
        <w:tc>
          <w:tcPr>
            <w:tcW w:w="889" w:type="pct"/>
            <w:tcBorders>
              <w:top w:val="single" w:sz="4" w:space="0" w:color="auto"/>
              <w:left w:val="single" w:sz="4" w:space="0" w:color="auto"/>
              <w:bottom w:val="single" w:sz="4" w:space="0" w:color="auto"/>
              <w:right w:val="single" w:sz="4" w:space="0" w:color="auto"/>
            </w:tcBorders>
            <w:vAlign w:val="center"/>
            <w:hideMark/>
          </w:tcPr>
          <w:p w14:paraId="491C8CC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Asesoría a las dependencias, revisión y ajuste del Estudio Previo. Constante actualización normativa.</w:t>
            </w:r>
          </w:p>
        </w:tc>
        <w:tc>
          <w:tcPr>
            <w:tcW w:w="842" w:type="pct"/>
            <w:tcBorders>
              <w:top w:val="single" w:sz="4" w:space="0" w:color="auto"/>
              <w:left w:val="single" w:sz="4" w:space="0" w:color="auto"/>
              <w:bottom w:val="single" w:sz="4" w:space="0" w:color="auto"/>
              <w:right w:val="single" w:sz="4" w:space="0" w:color="auto"/>
            </w:tcBorders>
            <w:vAlign w:val="center"/>
            <w:hideMark/>
          </w:tcPr>
          <w:p w14:paraId="6752C18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Cada vez que se presenta una solicitud de contratación.</w:t>
            </w:r>
          </w:p>
        </w:tc>
      </w:tr>
      <w:tr w:rsidR="00F00D9D" w:rsidRPr="00480F26" w14:paraId="143274D3"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4243C63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D17F47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5B0938F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Realizar el estudio de mercado adecuado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BDB322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31EB9A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7CC55F88"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AEEEE33"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7B34F5D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39C9093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 y área técnica</w:t>
            </w:r>
          </w:p>
        </w:tc>
        <w:tc>
          <w:tcPr>
            <w:tcW w:w="889" w:type="pct"/>
            <w:tcBorders>
              <w:top w:val="single" w:sz="4" w:space="0" w:color="auto"/>
              <w:left w:val="single" w:sz="4" w:space="0" w:color="auto"/>
              <w:bottom w:val="single" w:sz="4" w:space="0" w:color="auto"/>
              <w:right w:val="single" w:sz="4" w:space="0" w:color="auto"/>
            </w:tcBorders>
            <w:vAlign w:val="center"/>
            <w:hideMark/>
          </w:tcPr>
          <w:p w14:paraId="7074167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Estudio de mercado actualizado</w:t>
            </w:r>
          </w:p>
        </w:tc>
        <w:tc>
          <w:tcPr>
            <w:tcW w:w="842" w:type="pct"/>
            <w:tcBorders>
              <w:top w:val="single" w:sz="4" w:space="0" w:color="auto"/>
              <w:left w:val="single" w:sz="4" w:space="0" w:color="auto"/>
              <w:bottom w:val="single" w:sz="4" w:space="0" w:color="auto"/>
              <w:right w:val="single" w:sz="4" w:space="0" w:color="auto"/>
            </w:tcBorders>
            <w:vAlign w:val="center"/>
            <w:hideMark/>
          </w:tcPr>
          <w:p w14:paraId="308FB57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Cuando se elabora el estudio previo</w:t>
            </w:r>
          </w:p>
        </w:tc>
      </w:tr>
      <w:tr w:rsidR="00F00D9D" w:rsidRPr="00480F26" w14:paraId="12D1BD4F"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6EB8722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3</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500488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66EABDA7"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establecen plazos perentorios para el perfeccionamiento y ejecución del contrato.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567A975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80DD9F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067003B8"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124B70A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732D831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340B140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 y contratista</w:t>
            </w:r>
          </w:p>
        </w:tc>
        <w:tc>
          <w:tcPr>
            <w:tcW w:w="889" w:type="pct"/>
            <w:tcBorders>
              <w:top w:val="single" w:sz="4" w:space="0" w:color="auto"/>
              <w:left w:val="single" w:sz="4" w:space="0" w:color="auto"/>
              <w:bottom w:val="single" w:sz="4" w:space="0" w:color="auto"/>
              <w:right w:val="single" w:sz="4" w:space="0" w:color="auto"/>
            </w:tcBorders>
            <w:vAlign w:val="center"/>
            <w:hideMark/>
          </w:tcPr>
          <w:p w14:paraId="280CF29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Verificando el cumplimiento de los plazos establecidos para el perfeccionamiento y ejecución del contrato.</w:t>
            </w:r>
          </w:p>
        </w:tc>
        <w:tc>
          <w:tcPr>
            <w:tcW w:w="842" w:type="pct"/>
            <w:tcBorders>
              <w:top w:val="single" w:sz="4" w:space="0" w:color="auto"/>
              <w:left w:val="single" w:sz="4" w:space="0" w:color="auto"/>
              <w:bottom w:val="single" w:sz="4" w:space="0" w:color="auto"/>
              <w:right w:val="single" w:sz="4" w:space="0" w:color="auto"/>
            </w:tcBorders>
            <w:vAlign w:val="center"/>
          </w:tcPr>
          <w:p w14:paraId="13C369B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Cada vez que se elabora un contrato.</w:t>
            </w:r>
          </w:p>
          <w:p w14:paraId="4ABB69AC" w14:textId="77777777" w:rsidR="00F00D9D" w:rsidRPr="00A73D27" w:rsidRDefault="00F00D9D" w:rsidP="00DF04D4">
            <w:pPr>
              <w:jc w:val="center"/>
              <w:rPr>
                <w:rFonts w:ascii="Arial" w:hAnsi="Arial" w:cs="Arial"/>
                <w:sz w:val="16"/>
                <w:szCs w:val="16"/>
                <w:lang w:val="es-ES" w:eastAsia="es-ES"/>
              </w:rPr>
            </w:pPr>
          </w:p>
        </w:tc>
      </w:tr>
      <w:tr w:rsidR="00F00D9D" w:rsidRPr="00480F26" w14:paraId="22E7ECF7"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35840A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lastRenderedPageBreak/>
              <w:t>4</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BB57FB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CF26887" w14:textId="77777777" w:rsidR="00F00D9D" w:rsidRPr="00A73D27" w:rsidRDefault="00F00D9D" w:rsidP="00DF04D4">
            <w:pPr>
              <w:jc w:val="center"/>
              <w:rPr>
                <w:rFonts w:ascii="Arial" w:hAnsi="Arial" w:cs="Arial"/>
                <w:sz w:val="16"/>
                <w:szCs w:val="16"/>
                <w:lang w:val="es-ES" w:eastAsia="zh-TW"/>
              </w:rPr>
            </w:pPr>
            <w:r w:rsidRPr="00A73D27">
              <w:rPr>
                <w:rFonts w:ascii="Arial" w:hAnsi="Arial" w:cs="Arial"/>
                <w:sz w:val="16"/>
                <w:szCs w:val="16"/>
                <w:lang w:val="es-ES" w:eastAsia="es-ES"/>
              </w:rPr>
              <w:t>Reporte al Administrador del SECOP, y dejar evidencia de la interrupción del servicio.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AA0C7FA"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45249FD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29156CD3"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5FCB371"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14:paraId="3A7CD942"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Bajo</w:t>
            </w:r>
          </w:p>
        </w:tc>
        <w:tc>
          <w:tcPr>
            <w:tcW w:w="803" w:type="pct"/>
            <w:tcBorders>
              <w:top w:val="single" w:sz="4" w:space="0" w:color="auto"/>
              <w:left w:val="single" w:sz="4" w:space="0" w:color="auto"/>
              <w:bottom w:val="single" w:sz="4" w:space="0" w:color="auto"/>
              <w:right w:val="single" w:sz="4" w:space="0" w:color="auto"/>
            </w:tcBorders>
            <w:vAlign w:val="center"/>
            <w:hideMark/>
          </w:tcPr>
          <w:p w14:paraId="62A77F55"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Subgerencia de Gestión Administrativa</w:t>
            </w:r>
          </w:p>
        </w:tc>
        <w:tc>
          <w:tcPr>
            <w:tcW w:w="889" w:type="pct"/>
            <w:tcBorders>
              <w:top w:val="single" w:sz="4" w:space="0" w:color="auto"/>
              <w:left w:val="single" w:sz="4" w:space="0" w:color="auto"/>
              <w:bottom w:val="single" w:sz="4" w:space="0" w:color="auto"/>
              <w:right w:val="single" w:sz="4" w:space="0" w:color="auto"/>
            </w:tcBorders>
            <w:vAlign w:val="center"/>
            <w:hideMark/>
          </w:tcPr>
          <w:p w14:paraId="4ECCCF39"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Revisando la Página de SECOP para el cargue de la información</w:t>
            </w:r>
          </w:p>
        </w:tc>
        <w:tc>
          <w:tcPr>
            <w:tcW w:w="842" w:type="pct"/>
            <w:tcBorders>
              <w:top w:val="single" w:sz="4" w:space="0" w:color="auto"/>
              <w:left w:val="single" w:sz="4" w:space="0" w:color="auto"/>
              <w:bottom w:val="single" w:sz="4" w:space="0" w:color="auto"/>
              <w:right w:val="single" w:sz="4" w:space="0" w:color="auto"/>
            </w:tcBorders>
            <w:vAlign w:val="center"/>
            <w:hideMark/>
          </w:tcPr>
          <w:p w14:paraId="2236946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Cada vez que hay que publicar actos administrativos de contratación</w:t>
            </w:r>
          </w:p>
        </w:tc>
      </w:tr>
      <w:tr w:rsidR="00F00D9D" w:rsidRPr="00480F26" w14:paraId="42E24C26"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67A866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5</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58268D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46FC067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Seguimiento y verificación del cumplimiento de las obligaciones pactadas en el contrato.</w:t>
            </w:r>
          </w:p>
          <w:p w14:paraId="4D92178B" w14:textId="77777777" w:rsidR="00F00D9D" w:rsidRPr="00A73D27" w:rsidRDefault="00F00D9D" w:rsidP="00DF04D4">
            <w:pPr>
              <w:jc w:val="center"/>
              <w:rPr>
                <w:rFonts w:ascii="Arial" w:hAnsi="Arial" w:cs="Arial"/>
                <w:sz w:val="16"/>
                <w:szCs w:val="16"/>
                <w:lang w:val="es-ES" w:eastAsia="es-ES"/>
              </w:rPr>
            </w:pP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89E0E6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629C711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26AC7FF7"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42B5E811"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5794BD0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0023874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Supervisor del contrato</w:t>
            </w:r>
          </w:p>
        </w:tc>
        <w:tc>
          <w:tcPr>
            <w:tcW w:w="889" w:type="pct"/>
            <w:tcBorders>
              <w:top w:val="single" w:sz="4" w:space="0" w:color="auto"/>
              <w:left w:val="single" w:sz="4" w:space="0" w:color="auto"/>
              <w:bottom w:val="single" w:sz="4" w:space="0" w:color="auto"/>
              <w:right w:val="single" w:sz="4" w:space="0" w:color="auto"/>
            </w:tcBorders>
            <w:vAlign w:val="center"/>
            <w:hideMark/>
          </w:tcPr>
          <w:p w14:paraId="6E08DC2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 través de la verificación de cumplimiento de las obligaciones del contratista, en los plazos establecidos en el contrato.</w:t>
            </w:r>
          </w:p>
        </w:tc>
        <w:tc>
          <w:tcPr>
            <w:tcW w:w="842" w:type="pct"/>
            <w:tcBorders>
              <w:top w:val="single" w:sz="4" w:space="0" w:color="auto"/>
              <w:left w:val="single" w:sz="4" w:space="0" w:color="auto"/>
              <w:bottom w:val="single" w:sz="4" w:space="0" w:color="auto"/>
              <w:right w:val="single" w:sz="4" w:space="0" w:color="auto"/>
            </w:tcBorders>
            <w:vAlign w:val="center"/>
            <w:hideMark/>
          </w:tcPr>
          <w:p w14:paraId="64F26A3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Permanente y previo a la expedición del recibo a satisfacción.</w:t>
            </w:r>
          </w:p>
        </w:tc>
      </w:tr>
      <w:tr w:rsidR="00F00D9D" w:rsidRPr="00480F26" w14:paraId="1267DD63"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E902B29"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6</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BD4D08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2E50EF5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Revisión y aprobación oportuna de la documentación inherente a los productos e informes del contrato.</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1FB834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58E8E382"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796CD774"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5F926630"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0E67329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280D1EC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Supervisor del contrato</w:t>
            </w:r>
          </w:p>
        </w:tc>
        <w:tc>
          <w:tcPr>
            <w:tcW w:w="889" w:type="pct"/>
            <w:tcBorders>
              <w:top w:val="single" w:sz="4" w:space="0" w:color="auto"/>
              <w:left w:val="single" w:sz="4" w:space="0" w:color="auto"/>
              <w:bottom w:val="single" w:sz="4" w:space="0" w:color="auto"/>
              <w:right w:val="single" w:sz="4" w:space="0" w:color="auto"/>
            </w:tcBorders>
            <w:vAlign w:val="center"/>
            <w:hideMark/>
          </w:tcPr>
          <w:p w14:paraId="1A619FA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Se establecen comités de seguimiento y supervisión, para la revisión previa de los productos e informes.</w:t>
            </w:r>
          </w:p>
        </w:tc>
        <w:tc>
          <w:tcPr>
            <w:tcW w:w="842" w:type="pct"/>
            <w:tcBorders>
              <w:top w:val="single" w:sz="4" w:space="0" w:color="auto"/>
              <w:left w:val="single" w:sz="4" w:space="0" w:color="auto"/>
              <w:bottom w:val="single" w:sz="4" w:space="0" w:color="auto"/>
              <w:right w:val="single" w:sz="4" w:space="0" w:color="auto"/>
            </w:tcBorders>
            <w:vAlign w:val="center"/>
            <w:hideMark/>
          </w:tcPr>
          <w:p w14:paraId="2E371686"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Conforme a los plazos contractuales.</w:t>
            </w:r>
          </w:p>
        </w:tc>
      </w:tr>
      <w:tr w:rsidR="00F00D9D" w:rsidRPr="00480F26" w14:paraId="5A5EC442" w14:textId="77777777" w:rsidTr="00F00D9D">
        <w:trPr>
          <w:cantSplit/>
          <w:trHeight w:val="1132"/>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35A4D61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7</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FB6E46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664793C" w14:textId="0C7C93CC"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Verificación del valor total del contrato y/o sus adiciones en valor, de manera previa a la expedición del registro presupuestal.</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78BF9BF"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1FF8CD1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Menor</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26E171E8"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31DB96BE"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5032B91C"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44F448F4"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Subgerencia Financiera</w:t>
            </w:r>
          </w:p>
        </w:tc>
        <w:tc>
          <w:tcPr>
            <w:tcW w:w="889" w:type="pct"/>
            <w:tcBorders>
              <w:top w:val="single" w:sz="4" w:space="0" w:color="auto"/>
              <w:left w:val="single" w:sz="4" w:space="0" w:color="auto"/>
              <w:bottom w:val="single" w:sz="4" w:space="0" w:color="auto"/>
              <w:right w:val="single" w:sz="4" w:space="0" w:color="auto"/>
            </w:tcBorders>
            <w:vAlign w:val="center"/>
            <w:hideMark/>
          </w:tcPr>
          <w:p w14:paraId="6A9F940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En el momento de expedir el registro presupuestal al contrato y/o sus adiciones en valor, verificar que los valores correspondan a los del registro presupuestal.</w:t>
            </w:r>
          </w:p>
        </w:tc>
        <w:tc>
          <w:tcPr>
            <w:tcW w:w="842" w:type="pct"/>
            <w:tcBorders>
              <w:top w:val="single" w:sz="4" w:space="0" w:color="auto"/>
              <w:left w:val="single" w:sz="4" w:space="0" w:color="auto"/>
              <w:bottom w:val="single" w:sz="4" w:space="0" w:color="auto"/>
              <w:right w:val="single" w:sz="4" w:space="0" w:color="auto"/>
            </w:tcBorders>
            <w:vAlign w:val="center"/>
          </w:tcPr>
          <w:p w14:paraId="06FFA7A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Cada vez que se expide registro presupuestal a un contrato y/o adición.</w:t>
            </w:r>
          </w:p>
          <w:p w14:paraId="18CF0E28" w14:textId="77777777" w:rsidR="00F00D9D" w:rsidRPr="00A73D27" w:rsidRDefault="00F00D9D" w:rsidP="00DF04D4">
            <w:pPr>
              <w:jc w:val="center"/>
              <w:rPr>
                <w:rFonts w:ascii="Arial" w:hAnsi="Arial" w:cs="Arial"/>
                <w:sz w:val="16"/>
                <w:szCs w:val="16"/>
                <w:lang w:val="es-ES" w:eastAsia="es-ES"/>
              </w:rPr>
            </w:pPr>
          </w:p>
        </w:tc>
      </w:tr>
      <w:tr w:rsidR="00F00D9D" w:rsidRPr="00480F26" w14:paraId="7E0B11F0" w14:textId="77777777" w:rsidTr="00F00D9D">
        <w:trPr>
          <w:cantSplit/>
          <w:trHeight w:val="1459"/>
        </w:trPr>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009C0CDE"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8</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DA661E8"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AGENCIA ATENEA CONTRATISTA</w:t>
            </w:r>
          </w:p>
        </w:tc>
        <w:tc>
          <w:tcPr>
            <w:tcW w:w="1139" w:type="pct"/>
            <w:tcBorders>
              <w:top w:val="single" w:sz="4" w:space="0" w:color="auto"/>
              <w:left w:val="single" w:sz="4" w:space="0" w:color="auto"/>
              <w:bottom w:val="single" w:sz="4" w:space="0" w:color="auto"/>
              <w:right w:val="single" w:sz="4" w:space="0" w:color="auto"/>
            </w:tcBorders>
            <w:vAlign w:val="center"/>
            <w:hideMark/>
          </w:tcPr>
          <w:p w14:paraId="7307098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Aplicación inmediata de las disposiciones legales y ajuste de los procesos internos de la entidad.</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004616B"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Raro 1</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14:paraId="731A31B1"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Insignificante 1</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4EF13BD3"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2</w:t>
            </w:r>
          </w:p>
        </w:tc>
        <w:tc>
          <w:tcPr>
            <w:tcW w:w="188" w:type="pct"/>
            <w:tcBorders>
              <w:top w:val="single" w:sz="4" w:space="0" w:color="auto"/>
              <w:left w:val="single" w:sz="4" w:space="0" w:color="auto"/>
              <w:bottom w:val="single" w:sz="4" w:space="0" w:color="auto"/>
              <w:right w:val="single" w:sz="4" w:space="0" w:color="auto"/>
            </w:tcBorders>
            <w:textDirection w:val="btLr"/>
            <w:hideMark/>
          </w:tcPr>
          <w:p w14:paraId="1790F67B" w14:textId="77777777" w:rsidR="00F00D9D" w:rsidRPr="00A73D27" w:rsidRDefault="00F00D9D" w:rsidP="00DF04D4">
            <w:pPr>
              <w:ind w:left="113" w:right="113"/>
              <w:jc w:val="center"/>
              <w:rPr>
                <w:rFonts w:ascii="Arial" w:hAnsi="Arial" w:cs="Arial"/>
                <w:sz w:val="16"/>
                <w:szCs w:val="16"/>
                <w:lang w:val="es-ES" w:eastAsia="es-ES"/>
              </w:rPr>
            </w:pPr>
            <w:r w:rsidRPr="00A73D27">
              <w:rPr>
                <w:rFonts w:ascii="Arial" w:hAnsi="Arial" w:cs="Arial"/>
                <w:sz w:val="16"/>
                <w:szCs w:val="16"/>
                <w:lang w:val="es-ES" w:eastAsia="es-ES"/>
              </w:rPr>
              <w:t>Riesgo Bajo</w:t>
            </w:r>
          </w:p>
        </w:tc>
        <w:tc>
          <w:tcPr>
            <w:tcW w:w="199" w:type="pct"/>
            <w:tcBorders>
              <w:top w:val="single" w:sz="4" w:space="0" w:color="auto"/>
              <w:left w:val="single" w:sz="4" w:space="0" w:color="auto"/>
              <w:bottom w:val="single" w:sz="4" w:space="0" w:color="auto"/>
              <w:right w:val="single" w:sz="4" w:space="0" w:color="auto"/>
            </w:tcBorders>
            <w:vAlign w:val="center"/>
            <w:hideMark/>
          </w:tcPr>
          <w:p w14:paraId="2F4C8495"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No</w:t>
            </w:r>
          </w:p>
        </w:tc>
        <w:tc>
          <w:tcPr>
            <w:tcW w:w="803" w:type="pct"/>
            <w:tcBorders>
              <w:top w:val="single" w:sz="4" w:space="0" w:color="auto"/>
              <w:left w:val="single" w:sz="4" w:space="0" w:color="auto"/>
              <w:bottom w:val="single" w:sz="4" w:space="0" w:color="auto"/>
              <w:right w:val="single" w:sz="4" w:space="0" w:color="auto"/>
            </w:tcBorders>
            <w:vAlign w:val="center"/>
            <w:hideMark/>
          </w:tcPr>
          <w:p w14:paraId="25870EF0"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 xml:space="preserve">Contratista y AGENCIA ATENEA </w:t>
            </w:r>
          </w:p>
        </w:tc>
        <w:tc>
          <w:tcPr>
            <w:tcW w:w="889" w:type="pct"/>
            <w:tcBorders>
              <w:top w:val="single" w:sz="4" w:space="0" w:color="auto"/>
              <w:left w:val="single" w:sz="4" w:space="0" w:color="auto"/>
              <w:bottom w:val="single" w:sz="4" w:space="0" w:color="auto"/>
              <w:right w:val="single" w:sz="4" w:space="0" w:color="auto"/>
            </w:tcBorders>
            <w:vAlign w:val="center"/>
            <w:hideMark/>
          </w:tcPr>
          <w:p w14:paraId="4954D99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Permanente consulta y actualización normativa.</w:t>
            </w:r>
          </w:p>
        </w:tc>
        <w:tc>
          <w:tcPr>
            <w:tcW w:w="842" w:type="pct"/>
            <w:tcBorders>
              <w:top w:val="single" w:sz="4" w:space="0" w:color="auto"/>
              <w:left w:val="single" w:sz="4" w:space="0" w:color="auto"/>
              <w:bottom w:val="single" w:sz="4" w:space="0" w:color="auto"/>
              <w:right w:val="single" w:sz="4" w:space="0" w:color="auto"/>
            </w:tcBorders>
            <w:vAlign w:val="center"/>
            <w:hideMark/>
          </w:tcPr>
          <w:p w14:paraId="572D405D" w14:textId="77777777" w:rsidR="00F00D9D" w:rsidRPr="00A73D27" w:rsidRDefault="00F00D9D" w:rsidP="00DF04D4">
            <w:pPr>
              <w:jc w:val="center"/>
              <w:rPr>
                <w:rFonts w:ascii="Arial" w:hAnsi="Arial" w:cs="Arial"/>
                <w:sz w:val="16"/>
                <w:szCs w:val="16"/>
                <w:lang w:val="es-ES" w:eastAsia="es-ES"/>
              </w:rPr>
            </w:pPr>
            <w:r w:rsidRPr="00A73D27">
              <w:rPr>
                <w:rFonts w:ascii="Arial" w:hAnsi="Arial" w:cs="Arial"/>
                <w:sz w:val="16"/>
                <w:szCs w:val="16"/>
                <w:lang w:val="es-ES" w:eastAsia="es-ES"/>
              </w:rPr>
              <w:t>Permanente</w:t>
            </w:r>
          </w:p>
        </w:tc>
      </w:tr>
    </w:tbl>
    <w:p w14:paraId="23E51D5E" w14:textId="77777777" w:rsidR="00F00D9D" w:rsidRPr="00480F26" w:rsidRDefault="00F00D9D" w:rsidP="00DF04D4">
      <w:pPr>
        <w:pStyle w:val="Prrafodelista"/>
        <w:spacing w:line="240" w:lineRule="auto"/>
        <w:ind w:left="502"/>
        <w:rPr>
          <w:rFonts w:ascii="Arial" w:hAnsi="Arial" w:cs="Arial"/>
          <w:i/>
          <w:iCs/>
          <w:color w:val="000000" w:themeColor="text1"/>
        </w:rPr>
      </w:pPr>
    </w:p>
    <w:p w14:paraId="1AB76F80" w14:textId="5E9C0E80" w:rsidR="00F00D9D" w:rsidRPr="00480F26" w:rsidRDefault="00F00D9D"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GARANTÍAS</w:t>
      </w:r>
    </w:p>
    <w:p w14:paraId="2FF3FB50" w14:textId="77777777" w:rsidR="00F00D9D" w:rsidRPr="00480F26" w:rsidRDefault="00F00D9D" w:rsidP="00DF04D4">
      <w:pPr>
        <w:pStyle w:val="Default"/>
        <w:ind w:left="142"/>
        <w:jc w:val="both"/>
        <w:rPr>
          <w:color w:val="auto"/>
          <w:sz w:val="22"/>
          <w:szCs w:val="22"/>
        </w:rPr>
      </w:pPr>
      <w:r w:rsidRPr="00480F26">
        <w:rPr>
          <w:color w:val="auto"/>
          <w:sz w:val="22"/>
          <w:szCs w:val="22"/>
        </w:rPr>
        <w:t xml:space="preserve">En cumplimiento de lo dispuesto en la Ley 80 de 1993, la Ley 1150 de 2007, el artículo 2.2.1.2.1.4.5 del Decreto 1082 de 2015, y analizado el  riesgo  y en atención a las obligaciones contractuales y forma de pago, se hace necesario que EL/LA CONTRATISTA constituya como mínimo, a favor de Agencia, identificada con NIT 901.508.361-4, dentro de los tres (3) días hábiles siguientes a la firma del contrato, cualquiera de las garantías estipuladas en el artículo 2.2.1.2.3.1.2 y siguientes del Decreto 1082 de 2015, que otorgue los siguientes amparos y cumpla todas las condiciones que se señalan a continuación: </w:t>
      </w:r>
    </w:p>
    <w:p w14:paraId="3DFCE6D8" w14:textId="77777777" w:rsidR="00F00D9D" w:rsidRPr="00480F26" w:rsidRDefault="00F00D9D" w:rsidP="00DF04D4">
      <w:pPr>
        <w:pStyle w:val="Prrafodelista"/>
        <w:tabs>
          <w:tab w:val="left" w:pos="426"/>
        </w:tabs>
        <w:spacing w:after="0" w:line="240" w:lineRule="auto"/>
        <w:ind w:left="50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84"/>
        <w:gridCol w:w="3185"/>
      </w:tblGrid>
      <w:tr w:rsidR="00F00D9D" w:rsidRPr="00480F26" w14:paraId="5D5C8FC8" w14:textId="77777777" w:rsidTr="00267DBA">
        <w:trPr>
          <w:trHeight w:val="242"/>
          <w:jc w:val="center"/>
        </w:trPr>
        <w:tc>
          <w:tcPr>
            <w:tcW w:w="3184" w:type="dxa"/>
            <w:vAlign w:val="center"/>
          </w:tcPr>
          <w:p w14:paraId="2A30C632" w14:textId="77777777" w:rsidR="00F00D9D" w:rsidRPr="00480F26" w:rsidRDefault="00F00D9D" w:rsidP="00DF04D4">
            <w:pPr>
              <w:tabs>
                <w:tab w:val="left" w:pos="426"/>
              </w:tabs>
              <w:jc w:val="center"/>
              <w:rPr>
                <w:rFonts w:ascii="Arial" w:hAnsi="Arial" w:cs="Arial"/>
                <w:b/>
              </w:rPr>
            </w:pPr>
            <w:r w:rsidRPr="00480F26">
              <w:rPr>
                <w:rFonts w:ascii="Arial" w:hAnsi="Arial" w:cs="Arial"/>
                <w:b/>
              </w:rPr>
              <w:lastRenderedPageBreak/>
              <w:t>TIPO DE GARANTÍA</w:t>
            </w:r>
          </w:p>
        </w:tc>
        <w:tc>
          <w:tcPr>
            <w:tcW w:w="3184" w:type="dxa"/>
            <w:vAlign w:val="center"/>
          </w:tcPr>
          <w:p w14:paraId="2C30469B" w14:textId="77777777" w:rsidR="00F00D9D" w:rsidRPr="00480F26" w:rsidRDefault="00F00D9D" w:rsidP="00DF04D4">
            <w:pPr>
              <w:tabs>
                <w:tab w:val="left" w:pos="426"/>
              </w:tabs>
              <w:jc w:val="center"/>
              <w:rPr>
                <w:rFonts w:ascii="Arial" w:hAnsi="Arial" w:cs="Arial"/>
                <w:b/>
              </w:rPr>
            </w:pPr>
            <w:r w:rsidRPr="00480F26">
              <w:rPr>
                <w:rFonts w:ascii="Arial" w:hAnsi="Arial" w:cs="Arial"/>
                <w:b/>
              </w:rPr>
              <w:t>CUANTÍA</w:t>
            </w:r>
          </w:p>
        </w:tc>
        <w:tc>
          <w:tcPr>
            <w:tcW w:w="3185" w:type="dxa"/>
            <w:vAlign w:val="center"/>
          </w:tcPr>
          <w:p w14:paraId="53116500" w14:textId="77777777" w:rsidR="00F00D9D" w:rsidRPr="00480F26" w:rsidRDefault="00F00D9D" w:rsidP="00DF04D4">
            <w:pPr>
              <w:tabs>
                <w:tab w:val="left" w:pos="426"/>
              </w:tabs>
              <w:jc w:val="center"/>
              <w:rPr>
                <w:rFonts w:ascii="Arial" w:hAnsi="Arial" w:cs="Arial"/>
                <w:b/>
              </w:rPr>
            </w:pPr>
            <w:r w:rsidRPr="00480F26">
              <w:rPr>
                <w:rFonts w:ascii="Arial" w:hAnsi="Arial" w:cs="Arial"/>
                <w:b/>
              </w:rPr>
              <w:t>VIGENCIA</w:t>
            </w:r>
          </w:p>
        </w:tc>
      </w:tr>
      <w:tr w:rsidR="00F00D9D" w:rsidRPr="00480F26" w14:paraId="3895AF94" w14:textId="77777777" w:rsidTr="00267DBA">
        <w:trPr>
          <w:trHeight w:val="271"/>
          <w:jc w:val="center"/>
        </w:trPr>
        <w:tc>
          <w:tcPr>
            <w:tcW w:w="3184" w:type="dxa"/>
            <w:vAlign w:val="center"/>
          </w:tcPr>
          <w:p w14:paraId="4304E33E" w14:textId="77777777" w:rsidR="00F00D9D" w:rsidRPr="00480F26" w:rsidRDefault="00F00D9D" w:rsidP="00DF04D4">
            <w:pPr>
              <w:tabs>
                <w:tab w:val="left" w:pos="426"/>
              </w:tabs>
              <w:jc w:val="center"/>
              <w:rPr>
                <w:rFonts w:ascii="Arial" w:hAnsi="Arial" w:cs="Arial"/>
              </w:rPr>
            </w:pPr>
            <w:r w:rsidRPr="00480F26">
              <w:rPr>
                <w:rFonts w:ascii="Arial" w:hAnsi="Arial" w:cs="Arial"/>
              </w:rPr>
              <w:t>CUMPLIMIENTO</w:t>
            </w:r>
          </w:p>
        </w:tc>
        <w:tc>
          <w:tcPr>
            <w:tcW w:w="3184" w:type="dxa"/>
            <w:vAlign w:val="center"/>
          </w:tcPr>
          <w:p w14:paraId="2D8E9778" w14:textId="08D379FC" w:rsidR="00F00D9D" w:rsidRPr="00480F26" w:rsidRDefault="00F00D9D" w:rsidP="00DF04D4">
            <w:pPr>
              <w:tabs>
                <w:tab w:val="left" w:pos="426"/>
              </w:tabs>
              <w:jc w:val="center"/>
              <w:rPr>
                <w:rFonts w:ascii="Arial" w:hAnsi="Arial" w:cs="Arial"/>
              </w:rPr>
            </w:pPr>
            <w:r w:rsidRPr="00480F26">
              <w:rPr>
                <w:rFonts w:ascii="Arial" w:hAnsi="Arial" w:cs="Arial"/>
              </w:rPr>
              <w:t>10% DEL VALOR TOTAL DEL CONTRATO</w:t>
            </w:r>
          </w:p>
        </w:tc>
        <w:tc>
          <w:tcPr>
            <w:tcW w:w="3185" w:type="dxa"/>
            <w:vAlign w:val="center"/>
          </w:tcPr>
          <w:p w14:paraId="5255972E" w14:textId="77777777" w:rsidR="00F00D9D" w:rsidRPr="00480F26" w:rsidRDefault="00F00D9D" w:rsidP="00DF04D4">
            <w:pPr>
              <w:tabs>
                <w:tab w:val="left" w:pos="426"/>
              </w:tabs>
              <w:jc w:val="center"/>
              <w:rPr>
                <w:rFonts w:ascii="Arial" w:hAnsi="Arial" w:cs="Arial"/>
              </w:rPr>
            </w:pPr>
            <w:r w:rsidRPr="00480F26">
              <w:rPr>
                <w:rFonts w:ascii="Arial" w:hAnsi="Arial" w:cs="Arial"/>
              </w:rPr>
              <w:t>POR EL PLAZO DE EJECUCIÓN DEL CONTRATO Y SEIS (6) MESES MAS</w:t>
            </w:r>
          </w:p>
        </w:tc>
      </w:tr>
    </w:tbl>
    <w:p w14:paraId="48E3121A" w14:textId="77777777" w:rsidR="00F00D9D" w:rsidRPr="00480F26" w:rsidRDefault="00F00D9D" w:rsidP="00DF04D4">
      <w:pPr>
        <w:rPr>
          <w:rFonts w:ascii="Arial" w:hAnsi="Arial" w:cs="Arial"/>
          <w:i/>
          <w:iCs/>
          <w:color w:val="000000" w:themeColor="text1"/>
        </w:rPr>
      </w:pPr>
    </w:p>
    <w:p w14:paraId="16AF1751" w14:textId="6F0E35DF" w:rsidR="00BC5FA9" w:rsidRPr="00480F26" w:rsidRDefault="00BC5FA9"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SUPERVISIÓN DEL CONTRATO</w:t>
      </w:r>
    </w:p>
    <w:p w14:paraId="22AD36DB" w14:textId="77777777" w:rsidR="00FD09CB" w:rsidRPr="00480F26" w:rsidRDefault="00FD09CB" w:rsidP="00DF04D4">
      <w:pPr>
        <w:ind w:left="142"/>
        <w:jc w:val="both"/>
        <w:rPr>
          <w:rFonts w:ascii="Arial" w:hAnsi="Arial" w:cs="Arial"/>
          <w:bCs/>
        </w:rPr>
      </w:pPr>
      <w:r w:rsidRPr="00480F26">
        <w:rPr>
          <w:rFonts w:ascii="Arial" w:hAnsi="Arial" w:cs="Arial"/>
          <w:bCs/>
        </w:rPr>
        <w:t xml:space="preserve">La Supervisión del contrato será ejercida por el (la) </w:t>
      </w:r>
      <w:r w:rsidRPr="00480F26">
        <w:rPr>
          <w:rFonts w:ascii="Arial" w:hAnsi="Arial" w:cs="Arial"/>
          <w:bCs/>
          <w:highlight w:val="yellow"/>
        </w:rPr>
        <w:t>{{</w:t>
      </w:r>
      <w:proofErr w:type="spellStart"/>
      <w:r w:rsidRPr="00480F26">
        <w:rPr>
          <w:rFonts w:ascii="Arial" w:hAnsi="Arial" w:cs="Arial"/>
          <w:bCs/>
          <w:highlight w:val="yellow"/>
        </w:rPr>
        <w:t>supervision</w:t>
      </w:r>
      <w:proofErr w:type="spellEnd"/>
      <w:r w:rsidRPr="00480F26">
        <w:rPr>
          <w:rFonts w:ascii="Arial" w:hAnsi="Arial" w:cs="Arial"/>
          <w:bCs/>
          <w:highlight w:val="yellow"/>
        </w:rPr>
        <w:t>}}</w:t>
      </w:r>
      <w:r w:rsidRPr="00480F26">
        <w:rPr>
          <w:rFonts w:ascii="Arial" w:hAnsi="Arial" w:cs="Arial"/>
          <w:bCs/>
        </w:rPr>
        <w:t xml:space="preserve"> o por quien designe por escrito el ordenador del gasto, quien deberá observar las obligaciones propias de la actividad, los artículos 83 y 84 de la Ley 1474 de 2011 y demás normas vigentes que regulan la materia. </w:t>
      </w:r>
    </w:p>
    <w:p w14:paraId="6A1E23C8" w14:textId="77777777" w:rsidR="00FD09CB" w:rsidRPr="00480F26" w:rsidRDefault="00FD09CB" w:rsidP="00DF04D4">
      <w:pPr>
        <w:pStyle w:val="Prrafodelista"/>
        <w:spacing w:after="0" w:line="240" w:lineRule="auto"/>
        <w:ind w:left="502"/>
        <w:jc w:val="both"/>
        <w:rPr>
          <w:rFonts w:ascii="Arial" w:hAnsi="Arial" w:cs="Arial"/>
          <w:bCs/>
        </w:rPr>
      </w:pPr>
    </w:p>
    <w:p w14:paraId="214FA0A6" w14:textId="686D67E2" w:rsidR="00FD09CB" w:rsidRPr="00480F26" w:rsidRDefault="00FD09CB" w:rsidP="00DF04D4">
      <w:pPr>
        <w:jc w:val="both"/>
        <w:rPr>
          <w:rFonts w:ascii="Arial" w:hAnsi="Arial" w:cs="Arial"/>
          <w:bCs/>
        </w:rPr>
      </w:pPr>
      <w:r w:rsidRPr="00480F26">
        <w:rPr>
          <w:rFonts w:ascii="Arial" w:hAnsi="Arial" w:cs="Arial"/>
          <w:bCs/>
        </w:rPr>
        <w:t xml:space="preserve">Sin perjuicio de lo anterior y, atendiendo la especificidad del objeto del contrato y de las obligaciones a cargo del contratista, el supervisor tendrá el deber de cumplir lo siguiente: 1). El supervisor ejercerá el control y vigilancia de la ejecución del contrato, exigiendo al Contratista el cumplimiento idóneo y oportuno del mismo. Para </w:t>
      </w:r>
      <w:r w:rsidR="000808A6">
        <w:rPr>
          <w:rFonts w:ascii="Arial" w:hAnsi="Arial" w:cs="Arial"/>
          <w:bCs/>
        </w:rPr>
        <w:t xml:space="preserve">el inicio de la </w:t>
      </w:r>
      <w:proofErr w:type="gramStart"/>
      <w:r w:rsidR="000808A6">
        <w:rPr>
          <w:rFonts w:ascii="Arial" w:hAnsi="Arial" w:cs="Arial"/>
          <w:bCs/>
        </w:rPr>
        <w:t xml:space="preserve">ejecución </w:t>
      </w:r>
      <w:r w:rsidRPr="00480F26">
        <w:rPr>
          <w:rFonts w:ascii="Arial" w:hAnsi="Arial" w:cs="Arial"/>
          <w:bCs/>
        </w:rPr>
        <w:t>,</w:t>
      </w:r>
      <w:proofErr w:type="gramEnd"/>
      <w:r w:rsidRPr="00480F26">
        <w:rPr>
          <w:rFonts w:ascii="Arial" w:hAnsi="Arial" w:cs="Arial"/>
          <w:bCs/>
        </w:rPr>
        <w:t xml:space="preserve"> la supervisión deberá verificar que se efectuó el respectivo registro presupuestal, que las garantías estén aprobadas, cuando estén previstas y que el contratista se encuentre afiliado al Sistema de Riesgos Laborales. 2). Responder por el recibo a satisfacción de las actividades que comporta la ejecución del objeto del presente contrato de conformidad con lo pactado en el mismo. 3). Coordinar la estructuración de la documentación que se genera con ocasión del contrato y el correspondiente envío a las áreas que corresponda. 4). Requerir al contratista, con copia al respectivo garante si lo hubiere, cuando advierta incumplimientos y estructurar los soportes del caso con las cuantificaciones a que haya lugar, que le permitan adelantar a la entidad el trámite que corresponda, en observancia especialmente de lo dispuesto en el artículo 86 de la Ley 1474 de 2011 y la reglamentación que esté vigente en materia de imposición de multas, sanciones y declaratorias de incumplimiento frente a los contratistas. 5). Elaborar los informes, actas y documentos que la actividad de supervisión comporta, con la remisión respectiva a las áreas que correspondan. 6). Autorizar los pagos al contratista, previa verificación del cumplimiento del objeto dentro del contexto estipulado y de la acreditación de que el Contratista se encuentra al día en el pago al Sistema de Seguridad Social Integral y parafiscales, lo cual incluye el Sistema de Riesgos Laborales, de conformidad con lo establecido en el inciso segundo del artículo 41 de Ley 80 de 1993, modificado mediante el artículo 23 de la Ley 1150 de 2007 y en los términos establecidos en el artículo 244 de la Ley 1955 de 2019. 7). En el evento que el objeto contratado involucre la asignación de bienes devolutivos al Contratista, el Supervisor deberá verificar que los conserve y use adecuadamente con la obligación del Contratista de responder por su deterioro o pérdida imputables a él. Al momento de la terminación del contrato, además de tenerse en cuenta el cumplimiento del objeto como tal, el supervisor deberá verificar que el contratista haya efectuado la devolución de los bienes entregados para el desarrollo del mismo, con la obtención del certificado de recibo a satisfacción del área de la Agencia encargada del almacén </w:t>
      </w:r>
      <w:r w:rsidRPr="00480F26">
        <w:rPr>
          <w:rFonts w:ascii="Arial" w:hAnsi="Arial" w:cs="Arial"/>
          <w:bCs/>
        </w:rPr>
        <w:lastRenderedPageBreak/>
        <w:t xml:space="preserve">o de la administración de los bienes, que deberá anexarse al informe de finalización del contrato; de lo contrario, se deberá dejar constancia para efecto de tomar las medidas administrativas y jurídicas a que haya lugar, en los términos del numeral 1.1 de la Directiva 003 de 2013 de la Alcaldía Mayor de Bogotá, D.C., o las disposiciones que la modifiquen, deroguen o sustituyan. 8). El Supervisor deberá verificar que el Contratista conserve y use adecuadamente los documentos y expedientes que para la ejecución del objeto pactado se le entreguen, con la obligación del Contratista de responder por su deterioro o pérdida imputables al mismo. Al momento de la terminación del contrato, el supervisor deberá verificar que el contratista haya efectuado la devolución de los documentos y expedientes entregados para el desarrollo </w:t>
      </w:r>
      <w:proofErr w:type="gramStart"/>
      <w:r w:rsidRPr="00480F26">
        <w:rPr>
          <w:rFonts w:ascii="Arial" w:hAnsi="Arial" w:cs="Arial"/>
          <w:bCs/>
        </w:rPr>
        <w:t>del mismo</w:t>
      </w:r>
      <w:proofErr w:type="gramEnd"/>
      <w:r w:rsidRPr="00480F26">
        <w:rPr>
          <w:rFonts w:ascii="Arial" w:hAnsi="Arial" w:cs="Arial"/>
          <w:bCs/>
        </w:rPr>
        <w:t xml:space="preserve">, con la obtención del recibo a satisfacción del área de la Agencia que corresponda, que deberá anexarse al informe de finalización del contrato; de lo contrario, se deberá dejar constancia para efecto de tomar las medidas administrativas y jurídicas a que haya lugar. 9). El supervisor deberá verificar que el contratista cumpla las directrices implementadas en el Sistema de Correspondencia y Archivos Oficiales dispuesto por la entidad, para el manejo integral de la información y que atienda con la oportunidad debida los radicados que le sean asignados en el marco de la ejecución del objeto pactado, de modo que el respectivo aplicativo de correspondencia se mantenga actualizado y al día en ese sentido. Dicha verificación se realizará durante toda la ejecución contractual y en especial respecto de los radicados asignados en sistema de correspondencia para cada pago. Al momento de la terminación del contrato, el supervisor deberá verificar que el contratista no presente radicados a cargo sin atender o sin descargar en el respectivo aplicativo, lo cual es necesario para viabilizar el estado de paz y salvo en el contexto de la finalización del contrato. 10). Cuando se le hubiere entregado al Contratista un carné que lo acredita como tal, el Supervisor deberá verificar que el Contratista lo porte en lugar visible y en forma permanente dentro de las instalaciones de la Entidad, con un uso adecuado en virtud del carácter personal e intransferible del mismo. Al momento de la terminación del contrato, el contratista debe hacer la devolución del carné al supervisor del contrato o a quien este designe. 11). Verificar y solicitar al contratista el certificado médico </w:t>
      </w:r>
      <w:proofErr w:type="spellStart"/>
      <w:r w:rsidRPr="00480F26">
        <w:rPr>
          <w:rFonts w:ascii="Arial" w:hAnsi="Arial" w:cs="Arial"/>
          <w:bCs/>
        </w:rPr>
        <w:t>preocupacional</w:t>
      </w:r>
      <w:proofErr w:type="spellEnd"/>
      <w:r w:rsidRPr="00480F26">
        <w:rPr>
          <w:rFonts w:ascii="Arial" w:hAnsi="Arial" w:cs="Arial"/>
          <w:bCs/>
        </w:rPr>
        <w:t xml:space="preserve"> en los términos que señala el artículo 18 del Decreto 723 de 2013 o la norma que lo modifique, derogue o sustituya. 12). Una vez perfeccionadas las modificaciones de los contratos y convenios, prórrogas, adiciones, aclaraciones, suspensiones, reinicios o cesiones, requerir al contratista para surta los trámites al respectivo garante, dentro de los cinco (5) días siguientes. 13). Verificar el registro por parte del contratista de la información de su hoja de vida en el Sistema de Información Distrital del Empleo y la Administración Pública -SIDEAP, el cual tiene interoperabilidad con el Sistema de Información y Gestión del Empleo Público SIGEP. 14). Remitir mensualmente a la Subgerencia de Gestión Administrativa, la documentación de la ejecución contractual, que se produzca en físico, para el respectivo archivo en el expediente contractual. Esta información se remitirá una vez haya sido publicada en la plataforma SECOP</w:t>
      </w:r>
      <w:r w:rsidR="0049627F">
        <w:rPr>
          <w:rFonts w:ascii="Arial" w:hAnsi="Arial" w:cs="Arial"/>
          <w:bCs/>
        </w:rPr>
        <w:t xml:space="preserve"> </w:t>
      </w:r>
      <w:r w:rsidRPr="00480F26">
        <w:rPr>
          <w:rFonts w:ascii="Arial" w:hAnsi="Arial" w:cs="Arial"/>
          <w:bCs/>
        </w:rPr>
        <w:t xml:space="preserve">II. 15). El supervisor debe velar por que la garantía se mantenga vigente incluidos los amparos que correspondan para la etapa de liquidación o </w:t>
      </w:r>
      <w:proofErr w:type="spellStart"/>
      <w:r w:rsidRPr="00480F26">
        <w:rPr>
          <w:rFonts w:ascii="Arial" w:hAnsi="Arial" w:cs="Arial"/>
          <w:bCs/>
        </w:rPr>
        <w:t>postcontractual</w:t>
      </w:r>
      <w:proofErr w:type="spellEnd"/>
      <w:r w:rsidRPr="00480F26">
        <w:rPr>
          <w:rFonts w:ascii="Arial" w:hAnsi="Arial" w:cs="Arial"/>
          <w:bCs/>
        </w:rPr>
        <w:t xml:space="preserve"> cuando a ello hubiere lugar. 16). Cuando se adviertan posibles incumplimientos, preparar un informe completo, previo requerimiento al contratista y al garante </w:t>
      </w:r>
      <w:r w:rsidRPr="00480F26">
        <w:rPr>
          <w:rFonts w:ascii="Arial" w:hAnsi="Arial" w:cs="Arial"/>
          <w:bCs/>
        </w:rPr>
        <w:lastRenderedPageBreak/>
        <w:t>si lo hubiere, que fundamente la actuación sancionatoria que se pueda generar. 17). Proyectar con la debida antelación, la liquidación del contrato, en los casos en los que la misma se imponga. 18) Publicar dentro del término de ley en la plataforma SECOP II toda la ejecución contractual de acuerdo con lo estipulado en la Ley 1712 de 2014. 19). Mantenerse actualizado en los términos, condiciones, manuales y guías del SECOP ll, de la página de Colombia Compra Eficiente</w:t>
      </w:r>
      <w:r w:rsidR="00A0054B">
        <w:rPr>
          <w:rFonts w:ascii="Arial" w:hAnsi="Arial" w:cs="Arial"/>
          <w:bCs/>
        </w:rPr>
        <w:t xml:space="preserve">. 20). </w:t>
      </w:r>
      <w:r w:rsidR="00A0054B" w:rsidRPr="00A0054B">
        <w:rPr>
          <w:rFonts w:ascii="Arial" w:hAnsi="Arial" w:cs="Arial"/>
          <w:bCs/>
        </w:rPr>
        <w:t>Remitir al finalizar cada semestre del año al correo gestoresintegridad@agenciaatenea.gov.co el listado de contratistas que cumplieron la obligación de participar y completar el curso virtual “Integridad, Transparencia y l</w:t>
      </w:r>
      <w:r w:rsidR="00DB0E20">
        <w:rPr>
          <w:rFonts w:ascii="Arial" w:hAnsi="Arial" w:cs="Arial"/>
          <w:bCs/>
        </w:rPr>
        <w:t>u</w:t>
      </w:r>
      <w:r w:rsidR="00A0054B" w:rsidRPr="00A0054B">
        <w:rPr>
          <w:rFonts w:ascii="Arial" w:hAnsi="Arial" w:cs="Arial"/>
          <w:bCs/>
        </w:rPr>
        <w:t>cha contra la corrupción” de la Función Pública, a través del aplicativo EVA.</w:t>
      </w:r>
    </w:p>
    <w:p w14:paraId="06D2D6DA" w14:textId="77777777" w:rsidR="00FD09CB" w:rsidRPr="00480F26" w:rsidRDefault="00FD09CB" w:rsidP="00DF04D4">
      <w:pPr>
        <w:pStyle w:val="Prrafodelista"/>
        <w:spacing w:after="0" w:line="240" w:lineRule="auto"/>
        <w:ind w:left="502"/>
        <w:jc w:val="both"/>
        <w:rPr>
          <w:rFonts w:ascii="Arial" w:hAnsi="Arial" w:cs="Arial"/>
          <w:bCs/>
        </w:rPr>
      </w:pPr>
    </w:p>
    <w:p w14:paraId="3B5085A5" w14:textId="13AA82A0" w:rsidR="00DF1C7D" w:rsidRPr="00480F26" w:rsidRDefault="00FD09CB" w:rsidP="00DF04D4">
      <w:pPr>
        <w:jc w:val="both"/>
        <w:rPr>
          <w:rFonts w:ascii="Arial" w:hAnsi="Arial" w:cs="Arial"/>
          <w:bCs/>
        </w:rPr>
      </w:pPr>
      <w:r w:rsidRPr="00480F26">
        <w:rPr>
          <w:rFonts w:ascii="Arial" w:hAnsi="Arial" w:cs="Arial"/>
          <w:b/>
          <w:bCs/>
        </w:rPr>
        <w:t>NOTA</w:t>
      </w:r>
      <w:r w:rsidRPr="00480F26">
        <w:rPr>
          <w:rFonts w:ascii="Arial" w:hAnsi="Arial" w:cs="Arial"/>
          <w:bCs/>
        </w:rPr>
        <w:t>: El ordenador del gasto podrá modificar la designación de la supervisión cuando así lo requiera, sin que ello implique modificación contractual alguna. Para el efecto bastará una comunicación escrita del Ordenador del Gasto al nuevo supervisor designado, con copia a la Subgerencia de Gestión Administrativa y a la Subgerencia Financiera.</w:t>
      </w:r>
    </w:p>
    <w:p w14:paraId="3B2F82E9" w14:textId="77777777" w:rsidR="00914198" w:rsidRPr="00480F26" w:rsidRDefault="00914198" w:rsidP="00DF04D4">
      <w:pPr>
        <w:jc w:val="both"/>
        <w:rPr>
          <w:rFonts w:ascii="Arial" w:hAnsi="Arial" w:cs="Arial"/>
          <w:bCs/>
        </w:rPr>
      </w:pPr>
    </w:p>
    <w:p w14:paraId="11F5204B" w14:textId="37411AA4" w:rsidR="00FD09CB" w:rsidRPr="00480F26" w:rsidRDefault="00FD09CB"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CESIÓN</w:t>
      </w:r>
    </w:p>
    <w:p w14:paraId="04B93098" w14:textId="5EEE63E2" w:rsidR="00FD09CB" w:rsidRPr="00480F26" w:rsidRDefault="00FD09CB" w:rsidP="00DF04D4">
      <w:pPr>
        <w:jc w:val="both"/>
        <w:rPr>
          <w:rFonts w:ascii="Arial" w:hAnsi="Arial" w:cs="Arial"/>
        </w:rPr>
      </w:pPr>
      <w:r w:rsidRPr="00480F26">
        <w:rPr>
          <w:rFonts w:ascii="Arial" w:hAnsi="Arial" w:cs="Arial"/>
        </w:rPr>
        <w:t xml:space="preserve">El contratista no podrá ceder el contrato a personas naturales, nacionales o extranjeras salvo autorización previa y expresa de la Agencia y esta puede reservarse las razones que tenga para negar la cesión. Si la persona a la cual se le va a ceder el contrato es extranjera debe renunciar a la reclamación diplomática.  </w:t>
      </w:r>
    </w:p>
    <w:p w14:paraId="772D2A97" w14:textId="77777777" w:rsidR="00914198" w:rsidRPr="00480F26" w:rsidRDefault="00914198" w:rsidP="00DF04D4">
      <w:pPr>
        <w:ind w:left="142"/>
        <w:jc w:val="both"/>
        <w:rPr>
          <w:rFonts w:ascii="Arial" w:hAnsi="Arial" w:cs="Arial"/>
          <w:color w:val="000000" w:themeColor="text1"/>
        </w:rPr>
      </w:pPr>
    </w:p>
    <w:p w14:paraId="00182AA9" w14:textId="22059AF1" w:rsidR="00914198" w:rsidRPr="00480F26" w:rsidRDefault="00914198" w:rsidP="00DF04D4">
      <w:pPr>
        <w:pStyle w:val="Prrafodelista"/>
        <w:numPr>
          <w:ilvl w:val="0"/>
          <w:numId w:val="1"/>
        </w:numPr>
        <w:spacing w:line="240" w:lineRule="auto"/>
        <w:rPr>
          <w:rFonts w:ascii="Arial" w:hAnsi="Arial" w:cs="Arial"/>
          <w:i/>
          <w:iCs/>
          <w:color w:val="000000" w:themeColor="text1"/>
          <w:u w:val="single"/>
        </w:rPr>
      </w:pPr>
      <w:r w:rsidRPr="00480F26">
        <w:rPr>
          <w:rFonts w:ascii="Arial" w:hAnsi="Arial" w:cs="Arial"/>
          <w:b/>
          <w:color w:val="000000" w:themeColor="text1"/>
          <w:u w:val="single"/>
        </w:rPr>
        <w:t>LIQUIDACIÓN</w:t>
      </w:r>
    </w:p>
    <w:p w14:paraId="06B9E71D" w14:textId="6D7B903E" w:rsidR="00914198" w:rsidRPr="00480F26" w:rsidRDefault="00914198" w:rsidP="00DF04D4">
      <w:pPr>
        <w:jc w:val="both"/>
        <w:rPr>
          <w:rFonts w:ascii="Arial" w:hAnsi="Arial" w:cs="Arial"/>
        </w:rPr>
      </w:pPr>
      <w:r w:rsidRPr="00480F26">
        <w:rPr>
          <w:rFonts w:ascii="Arial" w:hAnsi="Arial" w:cs="Arial"/>
        </w:rPr>
        <w:t>No será obligatoria la liquidación del contrato de conformidad con lo dispuesto en artículo 217 del Decreto Ley 019 de 2012, sin perjuicio de los casos en los cuales por virtud de la ley se imponga la liquidación, tales como, la terminación anticipada del contrato, el en caso de que el contratista haya sido objeto de sanciones contractuales, el fallecimiento del contratista o cuando la entidad estime necesario realizarla.</w:t>
      </w:r>
    </w:p>
    <w:p w14:paraId="0A067FF1" w14:textId="77777777" w:rsidR="00914198" w:rsidRPr="00480F26" w:rsidRDefault="00914198" w:rsidP="00DF04D4">
      <w:pPr>
        <w:ind w:left="142"/>
        <w:rPr>
          <w:rFonts w:ascii="Arial" w:hAnsi="Arial" w:cs="Arial"/>
          <w:b/>
          <w:bCs/>
          <w:color w:val="000000" w:themeColor="text1"/>
          <w:u w:val="single"/>
        </w:rPr>
      </w:pPr>
    </w:p>
    <w:p w14:paraId="2D9C6E79" w14:textId="10F7FD76" w:rsidR="00914198" w:rsidRPr="00480F26" w:rsidRDefault="00914198" w:rsidP="00DF04D4">
      <w:pPr>
        <w:pStyle w:val="Prrafodelista"/>
        <w:numPr>
          <w:ilvl w:val="0"/>
          <w:numId w:val="1"/>
        </w:numPr>
        <w:spacing w:line="240" w:lineRule="auto"/>
        <w:rPr>
          <w:rFonts w:ascii="Arial" w:hAnsi="Arial" w:cs="Arial"/>
          <w:b/>
          <w:bCs/>
          <w:color w:val="000000" w:themeColor="text1"/>
          <w:u w:val="single"/>
        </w:rPr>
      </w:pPr>
      <w:r w:rsidRPr="00480F26">
        <w:rPr>
          <w:rFonts w:ascii="Arial" w:hAnsi="Arial" w:cs="Arial"/>
          <w:b/>
          <w:bCs/>
          <w:color w:val="000000" w:themeColor="text1"/>
          <w:u w:val="single"/>
        </w:rPr>
        <w:t>MULTAS:</w:t>
      </w:r>
    </w:p>
    <w:p w14:paraId="6546E761" w14:textId="14AD00E1" w:rsidR="00914198" w:rsidRDefault="00914198" w:rsidP="00DF04D4">
      <w:pPr>
        <w:jc w:val="both"/>
        <w:rPr>
          <w:rFonts w:ascii="Arial" w:hAnsi="Arial" w:cs="Arial"/>
          <w:color w:val="000000" w:themeColor="text1"/>
        </w:rPr>
      </w:pPr>
      <w:r w:rsidRPr="00480F26">
        <w:rPr>
          <w:rFonts w:ascii="Arial" w:hAnsi="Arial" w:cs="Arial"/>
          <w:color w:val="000000" w:themeColor="text1"/>
        </w:rPr>
        <w:t>En caso de incumplimiento por parte del CONTRATISTA de las obligaciones que le corresponden, que no constituya por sí mismo causal de la cláusula penal pecuniaria o caducidad, de conformidad con lo establecido en el artículo 40 de la Ley 80 de 1993, el artículo 17 de la Ley 1150 de 2007, el artículo 86 de la Ley 1474 de 2011, y demás normas aplicables, se pacta que la AGENCIA podrá conminar al cumplimiento, imponiendo multas sucesivas o puntuales al CONTRATISTA equivalentes al 1% del valor total del contrato por cada evento de incumplimiento sin superar el 20% del valor total del mismo.</w:t>
      </w:r>
    </w:p>
    <w:p w14:paraId="289FDA73" w14:textId="77777777" w:rsidR="005C704D" w:rsidRPr="00480F26" w:rsidRDefault="005C704D" w:rsidP="00DF04D4">
      <w:pPr>
        <w:jc w:val="both"/>
        <w:rPr>
          <w:rFonts w:ascii="Arial" w:hAnsi="Arial" w:cs="Arial"/>
          <w:color w:val="000000" w:themeColor="text1"/>
        </w:rPr>
      </w:pPr>
    </w:p>
    <w:p w14:paraId="00B5B073" w14:textId="323FA6D1" w:rsidR="00914198" w:rsidRPr="00480F26" w:rsidRDefault="00914198"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PENAL PECUNIARIA</w:t>
      </w:r>
    </w:p>
    <w:p w14:paraId="553EEA91" w14:textId="77777777" w:rsidR="00914198" w:rsidRDefault="00914198" w:rsidP="00DF04D4">
      <w:pPr>
        <w:jc w:val="both"/>
        <w:rPr>
          <w:rFonts w:ascii="Arial" w:hAnsi="Arial" w:cs="Arial"/>
          <w:color w:val="000000" w:themeColor="text1"/>
        </w:rPr>
      </w:pPr>
      <w:r w:rsidRPr="00480F26">
        <w:rPr>
          <w:rFonts w:ascii="Arial" w:hAnsi="Arial" w:cs="Arial"/>
          <w:color w:val="000000" w:themeColor="text1"/>
        </w:rPr>
        <w:lastRenderedPageBreak/>
        <w:t xml:space="preserve">Se pacta a título de clausula </w:t>
      </w:r>
      <w:proofErr w:type="gramStart"/>
      <w:r w:rsidRPr="00480F26">
        <w:rPr>
          <w:rFonts w:ascii="Arial" w:hAnsi="Arial" w:cs="Arial"/>
          <w:color w:val="000000" w:themeColor="text1"/>
        </w:rPr>
        <w:t>penal pecuniaria</w:t>
      </w:r>
      <w:proofErr w:type="gramEnd"/>
      <w:r w:rsidRPr="00480F26">
        <w:rPr>
          <w:rFonts w:ascii="Arial" w:hAnsi="Arial" w:cs="Arial"/>
          <w:color w:val="000000" w:themeColor="text1"/>
        </w:rPr>
        <w:t xml:space="preserve"> una suma equivalente hasta por el diez por ciento (10%) del valor total del contrato, frente al incumplimiento total o parcial del mismo por parte del CONTRATISTA en los eventos en que en virtud del marco normativo se imponga hacerla efectiva, sin que ello impida que LA AGENCIA pueda solicitar al CONTRATISTA la totalidad del valor de los perjuicios causados en lo que exceda del valor de la cláusula penal pecuniaria. El CONTRATISTA autoriza que LA AGENCIA descuente de las sumas que le adeude de cualquier tipo de relación negocial los valores correspondientes a las sanciones impuestas que se encuentren en firme al momento de aplicarla. PARÁGRAFO PRIMERO: La cláusula penal no excluye la indemnización de perjuicios no cubiertos por la aplicación de dicha sanción. PARÁGRAFO SEGUNDO: La estimación del perjuicio se realizará por parte de la SUPERVISION y de manera independiente a las multas u otro tipo de sanciones impuestas al CONTRATISTA durante la ejecución del contrato.</w:t>
      </w:r>
    </w:p>
    <w:p w14:paraId="5D6D0737" w14:textId="77777777" w:rsidR="005C704D" w:rsidRPr="00480F26" w:rsidRDefault="005C704D" w:rsidP="00DF04D4">
      <w:pPr>
        <w:jc w:val="both"/>
        <w:rPr>
          <w:rFonts w:ascii="Arial" w:hAnsi="Arial" w:cs="Arial"/>
          <w:color w:val="000000" w:themeColor="text1"/>
        </w:rPr>
      </w:pPr>
    </w:p>
    <w:p w14:paraId="415D9A98" w14:textId="17162E6A" w:rsidR="00914198" w:rsidRPr="00480F26" w:rsidRDefault="00914198"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INHABILIDADES, INCOMPATIBILIDADES Y PROHIBICIONES – DECLARACIÓN ESPECIAL</w:t>
      </w:r>
    </w:p>
    <w:p w14:paraId="3F0084E6" w14:textId="77777777" w:rsidR="00914198" w:rsidRDefault="00914198" w:rsidP="00DF04D4">
      <w:pPr>
        <w:jc w:val="both"/>
        <w:rPr>
          <w:rFonts w:ascii="Arial" w:hAnsi="Arial" w:cs="Arial"/>
          <w:color w:val="000000" w:themeColor="text1"/>
        </w:rPr>
      </w:pPr>
      <w:r w:rsidRPr="00480F26">
        <w:rPr>
          <w:rFonts w:ascii="Arial" w:hAnsi="Arial" w:cs="Arial"/>
          <w:color w:val="000000" w:themeColor="text1"/>
        </w:rPr>
        <w:t>El contratista, a la firma del contrato,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w:t>
      </w:r>
    </w:p>
    <w:p w14:paraId="6BA11E08" w14:textId="77777777" w:rsidR="005C704D" w:rsidRPr="00480F26" w:rsidRDefault="005C704D" w:rsidP="00DF04D4">
      <w:pPr>
        <w:jc w:val="both"/>
        <w:rPr>
          <w:rFonts w:ascii="Arial" w:hAnsi="Arial" w:cs="Arial"/>
          <w:color w:val="000000" w:themeColor="text1"/>
        </w:rPr>
      </w:pPr>
    </w:p>
    <w:p w14:paraId="34C8ABAF" w14:textId="5551E9DE" w:rsidR="00914198" w:rsidRPr="00480F26" w:rsidRDefault="00914198"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INTERPRETACIÓN, MODIFICACIÓN, TERMINACIÓN UNILATERAL Y CADUCIDAD</w:t>
      </w:r>
    </w:p>
    <w:p w14:paraId="116F168B" w14:textId="77777777" w:rsidR="00914198" w:rsidRDefault="00914198" w:rsidP="00DF04D4">
      <w:pPr>
        <w:jc w:val="both"/>
        <w:rPr>
          <w:rFonts w:ascii="Arial" w:hAnsi="Arial" w:cs="Arial"/>
          <w:color w:val="000000" w:themeColor="text1"/>
        </w:rPr>
      </w:pPr>
      <w:r w:rsidRPr="00480F26">
        <w:rPr>
          <w:rFonts w:ascii="Arial" w:hAnsi="Arial" w:cs="Arial"/>
          <w:color w:val="000000" w:themeColor="text1"/>
        </w:rPr>
        <w:t>Son aplicables al presente contrato el sometimiento a las leyes nacionales, la terminación, modificación, interpretación unilaterales y caducidad, en los términos establecidos en la normatividad vigente, en especial en los artículos 14, 15, 16, 17 y 18 de la Ley 80 de 1993 o en las normas que lo modifique o sustituyan.</w:t>
      </w:r>
    </w:p>
    <w:p w14:paraId="6E2DBD39" w14:textId="77777777" w:rsidR="005C704D" w:rsidRPr="00480F26" w:rsidRDefault="005C704D" w:rsidP="00DF04D4">
      <w:pPr>
        <w:jc w:val="both"/>
        <w:rPr>
          <w:rFonts w:ascii="Arial" w:hAnsi="Arial" w:cs="Arial"/>
          <w:color w:val="000000" w:themeColor="text1"/>
        </w:rPr>
      </w:pPr>
    </w:p>
    <w:p w14:paraId="1DA37A9F" w14:textId="299AE6C3"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CONFIDENCIALIDAD</w:t>
      </w:r>
    </w:p>
    <w:p w14:paraId="23A3DF29" w14:textId="77777777" w:rsidR="009E6D7B" w:rsidRDefault="009E6D7B" w:rsidP="00DF04D4">
      <w:pPr>
        <w:jc w:val="both"/>
        <w:rPr>
          <w:rFonts w:ascii="Arial" w:hAnsi="Arial" w:cs="Arial"/>
          <w:color w:val="000000" w:themeColor="text1"/>
        </w:rPr>
      </w:pPr>
      <w:r w:rsidRPr="00480F26">
        <w:rPr>
          <w:rFonts w:ascii="Arial" w:hAnsi="Arial" w:cs="Arial"/>
          <w:color w:val="000000" w:themeColor="text1"/>
        </w:rPr>
        <w:t xml:space="preserve">El Contratista deberá guardar estricta reserva sobre toda la información y documentos a que tenga acceso, maneje en desarrollo de su actividad o que llegue a conocer en ejecución del contrato o por cualquier otra causa y que no tenga el carácter de pública. En consecuencia, se abstendrá de divulgar, publicar o comunicar, directa o indirectamente a terceros; por ningún medio, la información, documentos o fotografías, relacionados con los documentos que conozcan en desarrollo y por virtud del presente Contrato, salvo disposición o mandato judicial y/o legal o con previa autorización escrita de la AGENCIA. Esta obligación permanecerá vigente aún después de la terminación por cualquier causa de la vinculación que ligue a las partes. El incumplimiento de lo establecido en esta cláusula dará lugar a que EL CONTRATISTA, a título de pena y sin necesidad de reconvención judicial, cancele a la AGENCIA la suma correspondiente al veinte por ciento (20%) del valor total contratado, para lo cual autoriza a la Entidad para descontar de los saldos a su favor las sumas que por aplicación de esta cláusula resulte deberle. En caso de no poderse hacer descuentos por </w:t>
      </w:r>
      <w:r w:rsidRPr="00480F26">
        <w:rPr>
          <w:rFonts w:ascii="Arial" w:hAnsi="Arial" w:cs="Arial"/>
          <w:color w:val="000000" w:themeColor="text1"/>
        </w:rPr>
        <w:lastRenderedPageBreak/>
        <w:t xml:space="preserve">ausencia de saldos, se cobrará por vía ejecutiva, para lo cual el presente documento prestará mérito ejecutivo. </w:t>
      </w:r>
    </w:p>
    <w:p w14:paraId="7E6B26C2" w14:textId="77777777" w:rsidR="005C704D" w:rsidRPr="00480F26" w:rsidRDefault="005C704D" w:rsidP="00DF04D4">
      <w:pPr>
        <w:jc w:val="both"/>
        <w:rPr>
          <w:rFonts w:ascii="Arial" w:hAnsi="Arial" w:cs="Arial"/>
          <w:color w:val="000000" w:themeColor="text1"/>
        </w:rPr>
      </w:pPr>
    </w:p>
    <w:p w14:paraId="5DB1E5F3" w14:textId="1E8684A1"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INDEMNIDAD</w:t>
      </w:r>
    </w:p>
    <w:p w14:paraId="0E316D0C" w14:textId="09D842E1" w:rsidR="009E6D7B" w:rsidRDefault="009E6D7B" w:rsidP="00DF04D4">
      <w:pPr>
        <w:jc w:val="both"/>
        <w:rPr>
          <w:rFonts w:ascii="Arial" w:hAnsi="Arial" w:cs="Arial"/>
          <w:color w:val="000000" w:themeColor="text1"/>
        </w:rPr>
      </w:pPr>
      <w:r w:rsidRPr="00480F26">
        <w:rPr>
          <w:rFonts w:ascii="Arial" w:hAnsi="Arial" w:cs="Arial"/>
          <w:color w:val="000000" w:themeColor="text1"/>
        </w:rPr>
        <w:t xml:space="preserve">El contratista deberá mantener a la AGENCIA libre de cualquier daño o perjuicio originado en reclamaciones de terceros y que se deriven de sus actuaciones o de las de sus subcontratistas o dependientes (si fueren autorizados). En consecuencia, EL CONTRATISTA al tenor de lo normado en el Decreto 1082 de 2015 mantendrá indemne a la AGENCIA contra todo reclamo, demanda, acción legal y costo que pueda causarse o surgir por daños o lesiones a personas o propiedades de terceros incluido el personal de la AGENCIA, ocasionados por EL CONTRATISTA en la ejecución del objeto y las obligaciones contractuales. </w:t>
      </w:r>
    </w:p>
    <w:p w14:paraId="70E0F227" w14:textId="77777777" w:rsidR="005C704D" w:rsidRPr="00480F26" w:rsidRDefault="005C704D" w:rsidP="00DF04D4">
      <w:pPr>
        <w:jc w:val="both"/>
        <w:rPr>
          <w:rFonts w:ascii="Arial" w:hAnsi="Arial" w:cs="Arial"/>
          <w:color w:val="000000" w:themeColor="text1"/>
        </w:rPr>
      </w:pPr>
    </w:p>
    <w:p w14:paraId="1931219B" w14:textId="63546A8A" w:rsidR="009E6D7B" w:rsidRPr="00480F26" w:rsidRDefault="009E6D7B"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 xml:space="preserve">COMPROMISO DE INTEGRIDAD Y LA NO TOLERANCIA CON LA CORRUPCIÓN </w:t>
      </w:r>
      <w:r w:rsidRPr="00480F26">
        <w:rPr>
          <w:rFonts w:ascii="Arial" w:hAnsi="Arial" w:cs="Arial"/>
          <w:color w:val="000000" w:themeColor="text1"/>
        </w:rPr>
        <w:t>(Art. 14 Decreto Distrital 189 de 2020 y Directiva 003 del 24 de febrero de 2021 de la Secretaría Jurídica Distrital)</w:t>
      </w:r>
    </w:p>
    <w:p w14:paraId="788F701A" w14:textId="488A74F3" w:rsidR="009E6D7B" w:rsidRDefault="009E6D7B" w:rsidP="00DF04D4">
      <w:pPr>
        <w:jc w:val="both"/>
        <w:rPr>
          <w:rFonts w:ascii="Arial" w:hAnsi="Arial" w:cs="Arial"/>
          <w:color w:val="000000" w:themeColor="text1"/>
        </w:rPr>
      </w:pPr>
      <w:r w:rsidRPr="00480F26">
        <w:rPr>
          <w:rFonts w:ascii="Arial" w:hAnsi="Arial" w:cs="Arial"/>
          <w:color w:val="000000" w:themeColor="text1"/>
        </w:rPr>
        <w:t>El Contratista se compromete y obliga con la Agencia Distrital para la Educación Superior, la Ciencia y la Tecnología “ATENEA” a preservar, fortalecer y garantizar la transparencia y la prevención de corrupción en la gestión contractual, así como durante la suscripción, ejecución y terminación del contrato, en el marco de los principios y normas constitucionales y en especial en lo dispuesto en el capítulo VII de la Ley 1474 de 2011 2011 ”Disposiciones para prevenir y combatir la corrupción en la contratación pública”, y artículo 14 del Decreto Distrital 189 de 2020.</w:t>
      </w:r>
    </w:p>
    <w:p w14:paraId="4817F9B3" w14:textId="77777777" w:rsidR="005C704D" w:rsidRPr="00480F26" w:rsidRDefault="005C704D" w:rsidP="00DF04D4">
      <w:pPr>
        <w:jc w:val="both"/>
        <w:rPr>
          <w:rFonts w:ascii="Arial" w:hAnsi="Arial" w:cs="Arial"/>
          <w:color w:val="000000" w:themeColor="text1"/>
        </w:rPr>
      </w:pPr>
    </w:p>
    <w:p w14:paraId="31CC8F81" w14:textId="3F67F5E0"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CLÁUSULA ANTICORRUPCIÓN</w:t>
      </w:r>
    </w:p>
    <w:p w14:paraId="0FAA1DA9" w14:textId="77777777" w:rsidR="009E6D7B" w:rsidRPr="00480F26" w:rsidRDefault="009E6D7B" w:rsidP="00DF04D4">
      <w:pPr>
        <w:jc w:val="both"/>
        <w:rPr>
          <w:rFonts w:ascii="Arial" w:hAnsi="Arial" w:cs="Arial"/>
          <w:color w:val="000000" w:themeColor="text1"/>
        </w:rPr>
      </w:pPr>
      <w:r w:rsidRPr="00480F26">
        <w:rPr>
          <w:rFonts w:ascii="Arial" w:hAnsi="Arial" w:cs="Arial"/>
          <w:color w:val="000000" w:themeColor="text1"/>
        </w:rPr>
        <w:t>El Contratista se obliga para con la Agencia Distrital para la Educación Superior, la Ciencia y la Tecnología “ATENEA” a no incurrir en conductas o actos constitutivos de corrupción, so pena de incumplimiento del contrato, entre otras: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la Agencia Distrital para la Educación Superior, la Ciencia y la Tecnología “ATENEA” o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3. No efectuar acuerdos previos, o realizar actos o conductas que tengan por objeto la colusión para tratar de influenciar o manipular en el proceso. 4. No incurrir en falsedad o alteración de los documentos exigidos para cumplir con los requisitos del proceso de selección; y, 5. Demás actos o conductas que prohíben la Constitución, la ley y el reglamento.</w:t>
      </w:r>
    </w:p>
    <w:p w14:paraId="0C408F0D" w14:textId="77777777" w:rsidR="009E6D7B" w:rsidRPr="00480F26" w:rsidRDefault="009E6D7B" w:rsidP="00DF04D4">
      <w:pPr>
        <w:jc w:val="both"/>
        <w:rPr>
          <w:rFonts w:ascii="Arial" w:hAnsi="Arial" w:cs="Arial"/>
          <w:color w:val="000000" w:themeColor="text1"/>
        </w:rPr>
      </w:pPr>
    </w:p>
    <w:p w14:paraId="23BC911C" w14:textId="2811C0A7"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lastRenderedPageBreak/>
        <w:t>PREVENCIÓN Y DENUNCIA DE LA VIOLENCIA BASADA EN GÉNERO, EN LA CONTRATACIÓN DEL DISTRITO CAPITAL</w:t>
      </w:r>
      <w:r w:rsidR="00792F84" w:rsidRPr="00480F26">
        <w:rPr>
          <w:rFonts w:ascii="Arial" w:hAnsi="Arial" w:cs="Arial"/>
          <w:b/>
          <w:bCs/>
          <w:color w:val="000000" w:themeColor="text1"/>
          <w:u w:val="single"/>
        </w:rPr>
        <w:t xml:space="preserve"> </w:t>
      </w:r>
      <w:r w:rsidRPr="00480F26">
        <w:rPr>
          <w:rFonts w:ascii="Arial" w:hAnsi="Arial" w:cs="Arial"/>
          <w:color w:val="000000" w:themeColor="text1"/>
        </w:rPr>
        <w:t>(Decreto Distrital 332 de 2020)</w:t>
      </w:r>
    </w:p>
    <w:p w14:paraId="685BD0B9" w14:textId="181F47C3" w:rsidR="009E6D7B" w:rsidRDefault="009E6D7B" w:rsidP="00DF04D4">
      <w:pPr>
        <w:jc w:val="both"/>
        <w:rPr>
          <w:rFonts w:ascii="Arial" w:hAnsi="Arial" w:cs="Arial"/>
          <w:color w:val="000000" w:themeColor="text1"/>
        </w:rPr>
      </w:pPr>
      <w:r w:rsidRPr="00480F26">
        <w:rPr>
          <w:rFonts w:ascii="Arial" w:hAnsi="Arial" w:cs="Arial"/>
          <w:color w:val="000000" w:themeColor="text1"/>
        </w:rPr>
        <w:t>El contratista se compromete a prevenir el abuso y el acoso sexual y promover su denuncia, así como las demás violencias basadas en género en el marco de la ejecución del acuerdo de voluntades y hacer un uso no sexista del lenguaje escrito, visual y audiovisual, de conformidad con lo establecido en el Acuerdo Distrital 381 de 2009.</w:t>
      </w:r>
    </w:p>
    <w:p w14:paraId="5C659379" w14:textId="77777777" w:rsidR="005C704D" w:rsidRPr="00480F26" w:rsidRDefault="005C704D" w:rsidP="00DF04D4">
      <w:pPr>
        <w:jc w:val="both"/>
        <w:rPr>
          <w:rFonts w:ascii="Arial" w:hAnsi="Arial" w:cs="Arial"/>
          <w:color w:val="000000" w:themeColor="text1"/>
        </w:rPr>
      </w:pPr>
    </w:p>
    <w:p w14:paraId="25633BB3" w14:textId="291EF916"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PACTO FRENTE A LOS DERECHOS DE LOS NIÑOS – PREVENCIÓN Y ERRADICACIÓN DEL TRABAJO INFANTIL</w:t>
      </w:r>
    </w:p>
    <w:p w14:paraId="7BFD0352" w14:textId="3EBB4005" w:rsidR="009E6D7B" w:rsidRDefault="009E6D7B" w:rsidP="00DF04D4">
      <w:pPr>
        <w:jc w:val="both"/>
        <w:rPr>
          <w:rFonts w:ascii="Arial" w:hAnsi="Arial" w:cs="Arial"/>
          <w:color w:val="000000" w:themeColor="text1"/>
        </w:rPr>
      </w:pPr>
      <w:r w:rsidRPr="00480F26">
        <w:rPr>
          <w:rFonts w:ascii="Arial" w:hAnsi="Arial" w:cs="Arial"/>
          <w:color w:val="000000" w:themeColor="text1"/>
        </w:rPr>
        <w:t>Además de lo aquí dispuesto, de conformidad con lo previsto en EL Decreto 380 de 2015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3FF0FCC3" w14:textId="77777777" w:rsidR="005C704D" w:rsidRPr="00480F26" w:rsidRDefault="005C704D" w:rsidP="00DF04D4">
      <w:pPr>
        <w:jc w:val="both"/>
        <w:rPr>
          <w:rFonts w:ascii="Arial" w:hAnsi="Arial" w:cs="Arial"/>
          <w:color w:val="000000" w:themeColor="text1"/>
        </w:rPr>
      </w:pPr>
    </w:p>
    <w:p w14:paraId="34755D8C" w14:textId="338AB4F1" w:rsidR="009E6D7B" w:rsidRPr="00480F26" w:rsidRDefault="009E6D7B"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DERECHOS DE AUTOR / PROPIEDAD DE LA INFORMACIÓN</w:t>
      </w:r>
      <w:r w:rsidR="00792F84" w:rsidRPr="00480F26">
        <w:rPr>
          <w:rFonts w:ascii="Arial" w:hAnsi="Arial" w:cs="Arial"/>
          <w:b/>
          <w:bCs/>
          <w:color w:val="000000" w:themeColor="text1"/>
          <w:u w:val="single"/>
        </w:rPr>
        <w:t xml:space="preserve"> </w:t>
      </w:r>
      <w:r w:rsidRPr="00480F26">
        <w:rPr>
          <w:rFonts w:ascii="Arial" w:hAnsi="Arial" w:cs="Arial"/>
          <w:i/>
          <w:iCs/>
          <w:color w:val="000000" w:themeColor="text1"/>
        </w:rPr>
        <w:t>(Cuando aplique)</w:t>
      </w:r>
      <w:r w:rsidRPr="00480F26">
        <w:rPr>
          <w:rFonts w:ascii="Arial" w:hAnsi="Arial" w:cs="Arial"/>
          <w:color w:val="000000" w:themeColor="text1"/>
        </w:rPr>
        <w:t xml:space="preserve"> </w:t>
      </w:r>
    </w:p>
    <w:p w14:paraId="31771334" w14:textId="3093CC9F" w:rsidR="009E6D7B" w:rsidRDefault="009E6D7B" w:rsidP="00DF04D4">
      <w:pPr>
        <w:jc w:val="both"/>
        <w:rPr>
          <w:rFonts w:ascii="Arial" w:hAnsi="Arial" w:cs="Arial"/>
          <w:color w:val="000000" w:themeColor="text1"/>
        </w:rPr>
      </w:pPr>
      <w:r w:rsidRPr="00480F26">
        <w:rPr>
          <w:rFonts w:ascii="Arial" w:hAnsi="Arial" w:cs="Arial"/>
          <w:color w:val="000000" w:themeColor="text1"/>
        </w:rPr>
        <w:t>Los derechos patrimoniales sobre los productos que se realicen en virtud del cumplimiento de las obligaciones y entregables establecidos en el contrato serán a perpetuidad 100% de propiedad de la Agencia Distrital para la Educación Superior, la Ciencia y la Tecnología “ATENEA”, lo anterior de conformidad con lo establecido en la Ley 23 de 1982 modificada por las Leyes 44 de 1993, 1450 de 2011 y demás normas vigentes que regulen la materia, sin perjuicio al derecho moral consagrado en el artículo 11 de la Directiva Andina 351 de 1993 concordante con el artículo 30 de la Ley 23 de 1982. Adicionalmente, en el evento que EL CONTRATISTA requiera utilizar la información derivada de la ejecución del contrato a futuro, lo podrá realizar previa autorización de la Agencia Distrital para la Educación Superior, la Ciencia y la Tecnología “ATENEA”.</w:t>
      </w:r>
    </w:p>
    <w:p w14:paraId="334DD17A" w14:textId="77777777" w:rsidR="005C704D" w:rsidRPr="00480F26" w:rsidRDefault="005C704D" w:rsidP="00DF04D4">
      <w:pPr>
        <w:jc w:val="both"/>
        <w:rPr>
          <w:rFonts w:ascii="Arial" w:hAnsi="Arial" w:cs="Arial"/>
          <w:color w:val="000000" w:themeColor="text1"/>
        </w:rPr>
      </w:pPr>
    </w:p>
    <w:p w14:paraId="40289120" w14:textId="70C5FFDA"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AUSENCIA DE RELACIÓN LABORAL</w:t>
      </w:r>
    </w:p>
    <w:p w14:paraId="102619D4" w14:textId="79652223" w:rsidR="009E6D7B" w:rsidRDefault="009E6D7B" w:rsidP="00DF04D4">
      <w:pPr>
        <w:jc w:val="both"/>
        <w:rPr>
          <w:rFonts w:ascii="Arial" w:hAnsi="Arial" w:cs="Arial"/>
          <w:color w:val="000000" w:themeColor="text1"/>
        </w:rPr>
      </w:pPr>
      <w:r w:rsidRPr="00480F26">
        <w:rPr>
          <w:rFonts w:ascii="Arial" w:hAnsi="Arial" w:cs="Arial"/>
          <w:color w:val="000000" w:themeColor="text1"/>
        </w:rPr>
        <w:t xml:space="preserve">El presente contrato será ejecutado por EL CONTRATISTA con absoluta autonomía e independencia y, en desarrollo </w:t>
      </w:r>
      <w:proofErr w:type="gramStart"/>
      <w:r w:rsidRPr="00480F26">
        <w:rPr>
          <w:rFonts w:ascii="Arial" w:hAnsi="Arial" w:cs="Arial"/>
          <w:color w:val="000000" w:themeColor="text1"/>
        </w:rPr>
        <w:t>del mismo</w:t>
      </w:r>
      <w:proofErr w:type="gramEnd"/>
      <w:r w:rsidRPr="00480F26">
        <w:rPr>
          <w:rFonts w:ascii="Arial" w:hAnsi="Arial" w:cs="Arial"/>
          <w:color w:val="000000" w:themeColor="text1"/>
        </w:rPr>
        <w:t>, no se generará vínculo laboral alguno entre la AGENCIA y EL CONTRATISTA.</w:t>
      </w:r>
    </w:p>
    <w:p w14:paraId="59F9C019" w14:textId="77777777" w:rsidR="005C704D" w:rsidRPr="00480F26" w:rsidRDefault="005C704D" w:rsidP="00DF04D4">
      <w:pPr>
        <w:jc w:val="both"/>
        <w:rPr>
          <w:rFonts w:ascii="Arial" w:hAnsi="Arial" w:cs="Arial"/>
          <w:color w:val="000000" w:themeColor="text1"/>
        </w:rPr>
      </w:pPr>
    </w:p>
    <w:p w14:paraId="31231811" w14:textId="72476C0D" w:rsidR="00F40D32" w:rsidRDefault="00F40D32" w:rsidP="00DF04D4">
      <w:pPr>
        <w:pStyle w:val="Prrafodelista"/>
        <w:numPr>
          <w:ilvl w:val="0"/>
          <w:numId w:val="1"/>
        </w:numPr>
        <w:spacing w:line="240" w:lineRule="auto"/>
        <w:jc w:val="both"/>
        <w:rPr>
          <w:rFonts w:ascii="Arial" w:hAnsi="Arial" w:cs="Arial"/>
          <w:b/>
          <w:bCs/>
          <w:color w:val="000000" w:themeColor="text1"/>
          <w:u w:val="single"/>
        </w:rPr>
      </w:pPr>
      <w:r w:rsidRPr="00F40D32">
        <w:rPr>
          <w:rFonts w:ascii="Arial" w:hAnsi="Arial" w:cs="Arial"/>
          <w:b/>
          <w:bCs/>
          <w:color w:val="000000" w:themeColor="text1"/>
          <w:u w:val="single"/>
        </w:rPr>
        <w:t>CONFIDENCIALIDAD (Cuando aplique)</w:t>
      </w:r>
    </w:p>
    <w:p w14:paraId="2EBC1E78" w14:textId="3BEBF8E8" w:rsidR="00F40D32" w:rsidRDefault="00F40D32" w:rsidP="00F40D32">
      <w:pPr>
        <w:jc w:val="both"/>
        <w:rPr>
          <w:rFonts w:ascii="Arial" w:hAnsi="Arial" w:cs="Arial"/>
        </w:rPr>
      </w:pPr>
      <w:r w:rsidRPr="00293732">
        <w:rPr>
          <w:rFonts w:ascii="Arial" w:hAnsi="Arial" w:cs="Arial"/>
          <w:b/>
          <w:bCs/>
        </w:rPr>
        <w:t>EL CONTRATISTA</w:t>
      </w:r>
      <w:r w:rsidRPr="00293732">
        <w:rPr>
          <w:rFonts w:ascii="Arial" w:hAnsi="Arial" w:cs="Arial"/>
        </w:rPr>
        <w:t xml:space="preserve"> mantendrá absoluta reserva y confidencialidad sobre toda la información a la que tenga acceso en virtud del presente Contrato, absteniéndose de revelar, divulgar, comunicar, transmitir, publicar o dar a conocer por cualquier medio, la Información Confidencial, tanto durante la vigencia del contrato como con posterioridad a su terminación. En desarrollo de esta obligación, </w:t>
      </w:r>
      <w:r w:rsidRPr="00293732">
        <w:rPr>
          <w:rFonts w:ascii="Arial" w:hAnsi="Arial" w:cs="Arial"/>
          <w:b/>
          <w:bCs/>
        </w:rPr>
        <w:t>EL CONTRATISTA</w:t>
      </w:r>
      <w:r w:rsidRPr="00293732">
        <w:rPr>
          <w:rFonts w:ascii="Arial" w:hAnsi="Arial" w:cs="Arial"/>
        </w:rPr>
        <w:t xml:space="preserve"> deberá: a) Utilizar la información </w:t>
      </w:r>
      <w:r w:rsidRPr="00293732">
        <w:rPr>
          <w:rFonts w:ascii="Arial" w:hAnsi="Arial" w:cs="Arial"/>
        </w:rPr>
        <w:lastRenderedPageBreak/>
        <w:t xml:space="preserve">confidencial única y exclusivamente para el cumplimiento del objeto contractual, prohibiéndose su uso para fines personales, comerciales o de terceros, así como cualquier aprovechamiento indebido de la misma; b) Acceder únicamente a la información confidencial que sea estrictamente necesaria para el desempeño de sus obligaciones contractuales, respetando el principio de necesidad de conocer y los controles de acceso establecidos por </w:t>
      </w:r>
      <w:r w:rsidRPr="00293732">
        <w:rPr>
          <w:rFonts w:ascii="Arial" w:hAnsi="Arial" w:cs="Arial"/>
          <w:b/>
          <w:bCs/>
        </w:rPr>
        <w:t>ATENEA</w:t>
      </w:r>
      <w:r w:rsidRPr="00293732">
        <w:rPr>
          <w:rFonts w:ascii="Arial" w:hAnsi="Arial" w:cs="Arial"/>
        </w:rPr>
        <w:t xml:space="preserve">; c) Abstenerse de revelar información confidencial a terceros, por cualquier medio, en ausencia de autorización expresa o de obligación legal de hacerlo; d) Abstenerse de almacenar la información confidencial en bases de datos, dispositivos, sitios o lugares que no cumplan con las condiciones de seguridad establecidas por </w:t>
      </w:r>
      <w:r w:rsidRPr="00293732">
        <w:rPr>
          <w:rFonts w:ascii="Arial" w:hAnsi="Arial" w:cs="Arial"/>
          <w:b/>
          <w:bCs/>
        </w:rPr>
        <w:t>ATENEA</w:t>
      </w:r>
      <w:r w:rsidRPr="00293732">
        <w:rPr>
          <w:rFonts w:ascii="Arial" w:hAnsi="Arial" w:cs="Arial"/>
        </w:rPr>
        <w:t xml:space="preserve">, utilizando únicamente repositorios y sistemas que garanticen la integridad, calidad y confidencialidad de la información; e) Informar de forma inmediata sobre cualquier incidente de seguridad, acceso no autorizado, pérdida, sustracción o compromiso de Información Confidencial de la que tenga conocimiento; f) Al término del contrato, devolver inmediatamente toda la información confidencial en su poder, incluyendo documentos físicos, archivos digitales, copias y cualquier soporte que contenga dicha información; g) Cumplir con las medidas de seguridad técnicas, administrativas y físicas que establezca </w:t>
      </w:r>
      <w:r w:rsidRPr="00293732">
        <w:rPr>
          <w:rFonts w:ascii="Arial" w:hAnsi="Arial" w:cs="Arial"/>
          <w:b/>
          <w:bCs/>
        </w:rPr>
        <w:t>ATENEA</w:t>
      </w:r>
      <w:r w:rsidRPr="00293732">
        <w:rPr>
          <w:rFonts w:ascii="Arial" w:hAnsi="Arial" w:cs="Arial"/>
        </w:rPr>
        <w:t xml:space="preserve"> para la protección de la información confidencial, garantizando su integridad, disponibilidad y confidencialidad en todo momento; h) cumplir con la Ley 1581 de 2012, la Ley 1712 de 2014, el Decreto 1074 de 2015, así como con la Política de Tratamiento de Datos Personales, la Política de Seguridad y Privacidad de la Información, y el Manual de Políticas de Seguridad de ATENEA, en sus versiones vigentes y publicadas en la página web institucional, comprometiéndose a mantenerse actualizado sobre las modificaciones que se realicen a dichos instrumentos y a implementar las medidas, procedimientos y controles allí establecidos para el adecuado tratamiento de la información confidencial. Para efectos de esta cláusula, se entiende por Información Confidencial toda aquella que, estando en poder o custodia de </w:t>
      </w:r>
      <w:r w:rsidRPr="00293732">
        <w:rPr>
          <w:rFonts w:ascii="Arial" w:hAnsi="Arial" w:cs="Arial"/>
          <w:b/>
          <w:bCs/>
        </w:rPr>
        <w:t>ATENEA</w:t>
      </w:r>
      <w:r w:rsidRPr="00293732">
        <w:rPr>
          <w:rFonts w:ascii="Arial" w:hAnsi="Arial" w:cs="Arial"/>
        </w:rPr>
        <w:t xml:space="preserve">, no tiene el carácter de información pública según la Ley 1712 de 2014, incluyendo, pero sin limitarse a información pública clasificada y reservada; datos personales entendidos como cualquier información vinculada o que pueda asociarse a una o varias personas naturales determinadas o determinables; datos personales sensibles que afectan la intimidad del titular o cuyo uso indebido puede generar su discriminación, tales como los que revelen el origen racial o étnico, la orientación política, las convicciones religiosas o filosóficas, organizaciones sociales, de derechos humanos o que promueva intereses de cualquier partido político, así como los datos relativos a la salud, a la vida sexual, los datos biométricos, y los datos personales de niñas, niños y adolescentes; información académica y de desempeño educativo de estudiantes y beneficiarios de programas; resultados de investigaciones científicas y tecnológicas en desarrollo; información estratégica sobre convocatorias y procesos de selección antes de su publicación; información de terceros amparada por reserva legal, bancaria, tributaria, bursátil, comercial o industrial; documentos de trabajo mientras no haya decisión u acto administrativo; datos relacionados con investigaciones disciplinarias en curso; información técnica e institucional cuya divulgación pueda afectar el funcionamiento, la seguridad o los intereses legítimos de </w:t>
      </w:r>
      <w:r w:rsidRPr="00293732">
        <w:rPr>
          <w:rFonts w:ascii="Arial" w:hAnsi="Arial" w:cs="Arial"/>
          <w:b/>
          <w:bCs/>
        </w:rPr>
        <w:t>ATENEA</w:t>
      </w:r>
      <w:r w:rsidRPr="00293732">
        <w:rPr>
          <w:rFonts w:ascii="Arial" w:hAnsi="Arial" w:cs="Arial"/>
        </w:rPr>
        <w:t xml:space="preserve"> o de terceros; el secreto profesional; información sobre propiedad intelectual y derechos de autor derivados de actividades de CTI; </w:t>
      </w:r>
      <w:r w:rsidRPr="00293732">
        <w:rPr>
          <w:rFonts w:ascii="Arial" w:hAnsi="Arial" w:cs="Arial"/>
        </w:rPr>
        <w:lastRenderedPageBreak/>
        <w:t>modelos de negocio, planes estratégicos de emprendimientos, proyectos de investigación y desarrollo tecnológico en cualquier fase; resultados preliminares de investigaciones no publicadas; algoritmos y modelos computacionales en desarrollo; y cualquier otra información que, por mandato constitucional, legal o reglamentario, esté sujeta a reserva o confidencialidad, independientemente del medio en que se encuentre almacenada, procesada o el momento de acceso a la misma.</w:t>
      </w:r>
    </w:p>
    <w:p w14:paraId="1B5A1E3F" w14:textId="77777777" w:rsidR="005C704D" w:rsidRPr="00F40D32" w:rsidRDefault="005C704D" w:rsidP="00F40D32">
      <w:pPr>
        <w:jc w:val="both"/>
        <w:rPr>
          <w:rFonts w:ascii="Arial" w:hAnsi="Arial" w:cs="Arial"/>
          <w:b/>
          <w:bCs/>
          <w:color w:val="000000" w:themeColor="text1"/>
          <w:u w:val="single"/>
        </w:rPr>
      </w:pPr>
    </w:p>
    <w:p w14:paraId="3E659A8A" w14:textId="32B73359" w:rsidR="00F40D32" w:rsidRPr="00F40D32" w:rsidRDefault="00F40D32" w:rsidP="00DF04D4">
      <w:pPr>
        <w:pStyle w:val="Prrafodelista"/>
        <w:numPr>
          <w:ilvl w:val="0"/>
          <w:numId w:val="1"/>
        </w:numPr>
        <w:spacing w:line="240" w:lineRule="auto"/>
        <w:jc w:val="both"/>
        <w:rPr>
          <w:rFonts w:ascii="Arial" w:hAnsi="Arial" w:cs="Arial"/>
          <w:b/>
          <w:bCs/>
          <w:color w:val="000000" w:themeColor="text1"/>
          <w:u w:val="single"/>
        </w:rPr>
      </w:pPr>
      <w:r w:rsidRPr="00F40D32">
        <w:rPr>
          <w:rFonts w:ascii="Arial" w:hAnsi="Arial" w:cs="Arial"/>
          <w:b/>
          <w:bCs/>
          <w:u w:val="single"/>
        </w:rPr>
        <w:t>RECURSOS INSTITUCIONALES</w:t>
      </w:r>
    </w:p>
    <w:p w14:paraId="76434402" w14:textId="1CF0603D" w:rsidR="00F40D32" w:rsidRDefault="00F40D32" w:rsidP="00F40D32">
      <w:pPr>
        <w:jc w:val="both"/>
        <w:rPr>
          <w:rFonts w:ascii="Arial" w:hAnsi="Arial" w:cs="Arial"/>
        </w:rPr>
      </w:pPr>
      <w:r w:rsidRPr="00293732">
        <w:rPr>
          <w:rFonts w:ascii="Arial" w:hAnsi="Arial" w:cs="Arial"/>
        </w:rPr>
        <w:t xml:space="preserve">EL CONTRATISTA reconoce y acepta que no existe expectativa alguna de privacidad sobre los equipos de cómputo institucionales, dispositivos tecnológicos, sistemas de información, cuentas de correo electrónico, archivos digitales y cualquier otro medio o herramienta proporcionada por </w:t>
      </w:r>
      <w:r w:rsidRPr="00293732">
        <w:rPr>
          <w:rFonts w:ascii="Arial" w:hAnsi="Arial" w:cs="Arial"/>
          <w:b/>
          <w:bCs/>
        </w:rPr>
        <w:t>ATENEA</w:t>
      </w:r>
      <w:r w:rsidRPr="00293732">
        <w:rPr>
          <w:rFonts w:ascii="Arial" w:hAnsi="Arial" w:cs="Arial"/>
        </w:rPr>
        <w:t xml:space="preserve"> para el desarrollo de sus funciones, los cuales podrán ser monitoreados, revisados y auditados en cualquier momento para garantizar la protección de la información, comprometiéndose a colaborar plenamente con los procesos de verificación.</w:t>
      </w:r>
    </w:p>
    <w:p w14:paraId="093FDC93" w14:textId="77777777" w:rsidR="005C704D" w:rsidRPr="00F40D32" w:rsidRDefault="005C704D" w:rsidP="00F40D32">
      <w:pPr>
        <w:jc w:val="both"/>
        <w:rPr>
          <w:rFonts w:ascii="Arial" w:hAnsi="Arial" w:cs="Arial"/>
          <w:b/>
          <w:bCs/>
          <w:color w:val="000000" w:themeColor="text1"/>
          <w:u w:val="single"/>
        </w:rPr>
      </w:pPr>
    </w:p>
    <w:p w14:paraId="20B99CEE" w14:textId="31059659"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 xml:space="preserve">NORMATIVIDAD APLICABLE </w:t>
      </w:r>
    </w:p>
    <w:p w14:paraId="48A5E048" w14:textId="37DB98EB" w:rsidR="009E6D7B" w:rsidRDefault="009E6D7B" w:rsidP="00DF04D4">
      <w:pPr>
        <w:jc w:val="both"/>
        <w:rPr>
          <w:rFonts w:ascii="Arial" w:hAnsi="Arial" w:cs="Arial"/>
          <w:color w:val="000000" w:themeColor="text1"/>
        </w:rPr>
      </w:pPr>
      <w:r w:rsidRPr="00480F26">
        <w:rPr>
          <w:rFonts w:ascii="Arial" w:hAnsi="Arial" w:cs="Arial"/>
          <w:color w:val="000000" w:themeColor="text1"/>
        </w:rPr>
        <w:t>Ley 80 de 1993, Ley 1150 de 2007, Ley 1474 de 2011, Decreto 1082 de 2015, manuales, procedimientos, instructivos, circulares y demás lineamientos vigentes en la AGENCIA.</w:t>
      </w:r>
    </w:p>
    <w:p w14:paraId="58193FC3" w14:textId="77777777" w:rsidR="005C704D" w:rsidRPr="00480F26" w:rsidRDefault="005C704D" w:rsidP="00DF04D4">
      <w:pPr>
        <w:jc w:val="both"/>
        <w:rPr>
          <w:rFonts w:ascii="Arial" w:hAnsi="Arial" w:cs="Arial"/>
          <w:color w:val="000000" w:themeColor="text1"/>
        </w:rPr>
      </w:pPr>
    </w:p>
    <w:p w14:paraId="1E99F8D5" w14:textId="1688B1A0" w:rsidR="009E6D7B" w:rsidRPr="00480F26" w:rsidRDefault="009E6D7B"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EXPEDIENTE CONTRACTUAL Y CARÁCTER VINCULANTE DE LOS DOCUMENTOS</w:t>
      </w:r>
    </w:p>
    <w:p w14:paraId="58FA5161" w14:textId="5AF1016B" w:rsidR="009E6D7B" w:rsidRDefault="009E6D7B" w:rsidP="00DF04D4">
      <w:pPr>
        <w:jc w:val="both"/>
        <w:rPr>
          <w:rFonts w:ascii="Arial" w:hAnsi="Arial" w:cs="Arial"/>
          <w:color w:val="000000" w:themeColor="text1"/>
        </w:rPr>
      </w:pPr>
      <w:r w:rsidRPr="00480F26">
        <w:rPr>
          <w:rFonts w:ascii="Arial" w:hAnsi="Arial" w:cs="Arial"/>
          <w:color w:val="000000" w:themeColor="text1"/>
        </w:rPr>
        <w:t>Los estudios y documentos previos</w:t>
      </w:r>
      <w:r w:rsidR="00F40D32">
        <w:rPr>
          <w:rFonts w:ascii="Arial" w:hAnsi="Arial" w:cs="Arial"/>
          <w:color w:val="000000" w:themeColor="text1"/>
        </w:rPr>
        <w:t>, sus anexos</w:t>
      </w:r>
      <w:r w:rsidRPr="00480F26">
        <w:rPr>
          <w:rFonts w:ascii="Arial" w:hAnsi="Arial" w:cs="Arial"/>
          <w:color w:val="000000" w:themeColor="text1"/>
        </w:rPr>
        <w:t xml:space="preserve">, y en general todas las actuaciones y documentos generados durante las fases precontractual, contractual y </w:t>
      </w:r>
      <w:proofErr w:type="spellStart"/>
      <w:r w:rsidRPr="00480F26">
        <w:rPr>
          <w:rFonts w:ascii="Arial" w:hAnsi="Arial" w:cs="Arial"/>
          <w:color w:val="000000" w:themeColor="text1"/>
        </w:rPr>
        <w:t>postcontractual</w:t>
      </w:r>
      <w:proofErr w:type="spellEnd"/>
      <w:r w:rsidRPr="00480F26">
        <w:rPr>
          <w:rFonts w:ascii="Arial" w:hAnsi="Arial" w:cs="Arial"/>
          <w:color w:val="000000" w:themeColor="text1"/>
        </w:rPr>
        <w:t>, configuran el respectivo expediente como parte integral del presente contrato y tienen carácter vinculante en la relación jurídica, que se establece con la suscripción del presente contrato.</w:t>
      </w:r>
    </w:p>
    <w:p w14:paraId="6C28C2BD" w14:textId="77777777" w:rsidR="005C704D" w:rsidRPr="00480F26" w:rsidRDefault="005C704D" w:rsidP="00DF04D4">
      <w:pPr>
        <w:jc w:val="both"/>
        <w:rPr>
          <w:rFonts w:ascii="Arial" w:hAnsi="Arial" w:cs="Arial"/>
          <w:color w:val="000000" w:themeColor="text1"/>
        </w:rPr>
      </w:pPr>
    </w:p>
    <w:p w14:paraId="1610D95F" w14:textId="6AD053CA"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 xml:space="preserve">PERFECCIONAMIENTO </w:t>
      </w:r>
    </w:p>
    <w:p w14:paraId="1FADFB05" w14:textId="28DBA81F" w:rsidR="009E6D7B" w:rsidRPr="00480F26" w:rsidRDefault="009E6D7B" w:rsidP="00DF04D4">
      <w:pPr>
        <w:jc w:val="both"/>
        <w:rPr>
          <w:rFonts w:ascii="Arial" w:hAnsi="Arial" w:cs="Arial"/>
          <w:color w:val="000000" w:themeColor="text1"/>
        </w:rPr>
      </w:pPr>
      <w:r w:rsidRPr="00480F26">
        <w:rPr>
          <w:rFonts w:ascii="Arial" w:hAnsi="Arial" w:cs="Arial"/>
          <w:color w:val="000000" w:themeColor="text1"/>
        </w:rPr>
        <w:t>El contrato se entiende perfeccionado cuando se logre acuerdo sobre el objeto y la contraprestación y éste se eleve a escrito, de conformidad con lo establecido en el artículo 41 de la Ley 80 de 1993, mientras que para su ejecución se requiere de la existencia del registro presupuestal correspondiente y la aprobación de las garantías por parte de la AGENCIA.</w:t>
      </w:r>
    </w:p>
    <w:p w14:paraId="62BBBBC5" w14:textId="50768069" w:rsidR="005C704D" w:rsidRDefault="009E6D7B" w:rsidP="00DF04D4">
      <w:pPr>
        <w:jc w:val="both"/>
        <w:rPr>
          <w:rFonts w:ascii="Arial" w:hAnsi="Arial" w:cs="Arial"/>
          <w:color w:val="000000" w:themeColor="text1"/>
        </w:rPr>
      </w:pPr>
      <w:r w:rsidRPr="00480F26">
        <w:rPr>
          <w:rFonts w:ascii="Arial" w:hAnsi="Arial" w:cs="Arial"/>
          <w:color w:val="000000" w:themeColor="text1"/>
        </w:rPr>
        <w:t xml:space="preserve">Nota: El perfeccionamiento del contrato en SECOP II, se entiende </w:t>
      </w:r>
      <w:r w:rsidR="00466AD7">
        <w:rPr>
          <w:rFonts w:ascii="Arial" w:hAnsi="Arial" w:cs="Arial"/>
          <w:color w:val="000000" w:themeColor="text1"/>
        </w:rPr>
        <w:t>completado</w:t>
      </w:r>
      <w:r w:rsidR="00466AD7" w:rsidRPr="00480F26">
        <w:rPr>
          <w:rFonts w:ascii="Arial" w:hAnsi="Arial" w:cs="Arial"/>
          <w:color w:val="000000" w:themeColor="text1"/>
        </w:rPr>
        <w:t xml:space="preserve"> </w:t>
      </w:r>
      <w:r w:rsidRPr="00480F26">
        <w:rPr>
          <w:rFonts w:ascii="Arial" w:hAnsi="Arial" w:cs="Arial"/>
          <w:color w:val="000000" w:themeColor="text1"/>
        </w:rPr>
        <w:t>en la plataforma con la aprobación de las partes</w:t>
      </w:r>
      <w:r w:rsidR="005C704D">
        <w:rPr>
          <w:rFonts w:ascii="Arial" w:hAnsi="Arial" w:cs="Arial"/>
          <w:color w:val="000000" w:themeColor="text1"/>
        </w:rPr>
        <w:t>.</w:t>
      </w:r>
    </w:p>
    <w:p w14:paraId="0A2E8CC9" w14:textId="10ACCE64" w:rsidR="009E6D7B" w:rsidRPr="00480F26" w:rsidRDefault="009E6D7B" w:rsidP="00DF04D4">
      <w:pPr>
        <w:jc w:val="both"/>
        <w:rPr>
          <w:rFonts w:ascii="Arial" w:hAnsi="Arial" w:cs="Arial"/>
          <w:color w:val="000000" w:themeColor="text1"/>
        </w:rPr>
      </w:pPr>
      <w:r w:rsidRPr="00480F26">
        <w:rPr>
          <w:rFonts w:ascii="Arial" w:hAnsi="Arial" w:cs="Arial"/>
          <w:color w:val="000000" w:themeColor="text1"/>
        </w:rPr>
        <w:t xml:space="preserve"> </w:t>
      </w:r>
    </w:p>
    <w:p w14:paraId="36DBAFFF" w14:textId="680BDF7F"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DOMICILIO</w:t>
      </w:r>
    </w:p>
    <w:p w14:paraId="61659766" w14:textId="49CFDB52" w:rsidR="009E6D7B" w:rsidRDefault="009E6D7B" w:rsidP="00DF04D4">
      <w:pPr>
        <w:jc w:val="both"/>
        <w:rPr>
          <w:rFonts w:ascii="Arial" w:hAnsi="Arial" w:cs="Arial"/>
          <w:color w:val="000000" w:themeColor="text1"/>
        </w:rPr>
      </w:pPr>
      <w:r w:rsidRPr="00480F26">
        <w:rPr>
          <w:rFonts w:ascii="Arial" w:hAnsi="Arial" w:cs="Arial"/>
          <w:color w:val="000000" w:themeColor="text1"/>
        </w:rPr>
        <w:t>Para todos los efectos legales, contractuales y fiscales atinentes a este compromiso, las partes acuerdan como domicilio la ciudad de Bogotá Distrito Capital, donde para constancia y de conformidad con su contenido lo suscriben.</w:t>
      </w:r>
    </w:p>
    <w:p w14:paraId="78CD0AC9" w14:textId="77777777" w:rsidR="005C704D" w:rsidRPr="00480F26" w:rsidRDefault="005C704D" w:rsidP="00DF04D4">
      <w:pPr>
        <w:jc w:val="both"/>
        <w:rPr>
          <w:rFonts w:ascii="Arial" w:hAnsi="Arial" w:cs="Arial"/>
          <w:color w:val="000000" w:themeColor="text1"/>
        </w:rPr>
      </w:pPr>
    </w:p>
    <w:p w14:paraId="116E2024" w14:textId="62DC22C3" w:rsidR="009E6D7B" w:rsidRPr="00480F26" w:rsidRDefault="009E6D7B"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REQUISITOS DE EJECUCION</w:t>
      </w:r>
    </w:p>
    <w:p w14:paraId="0585CF0D" w14:textId="21327726" w:rsidR="00914198" w:rsidRDefault="009E6D7B" w:rsidP="00DF04D4">
      <w:pPr>
        <w:jc w:val="both"/>
        <w:rPr>
          <w:rFonts w:ascii="Arial" w:hAnsi="Arial" w:cs="Arial"/>
          <w:color w:val="000000" w:themeColor="text1"/>
        </w:rPr>
      </w:pPr>
      <w:r w:rsidRPr="00480F26">
        <w:rPr>
          <w:rFonts w:ascii="Arial" w:hAnsi="Arial" w:cs="Arial"/>
          <w:color w:val="000000" w:themeColor="text1"/>
        </w:rPr>
        <w:t>Para su ejecución será necesario el correspondiente registro presupuestal, afiliación e inicio de cobertura a ARL y la aprobación de las Garantía solicitadas. (</w:t>
      </w:r>
      <w:r w:rsidR="00DF04D4" w:rsidRPr="00480F26">
        <w:rPr>
          <w:rFonts w:ascii="Arial" w:hAnsi="Arial" w:cs="Arial"/>
          <w:color w:val="000000" w:themeColor="text1"/>
        </w:rPr>
        <w:t>En caso de que</w:t>
      </w:r>
      <w:r w:rsidRPr="00480F26">
        <w:rPr>
          <w:rFonts w:ascii="Arial" w:hAnsi="Arial" w:cs="Arial"/>
          <w:color w:val="000000" w:themeColor="text1"/>
        </w:rPr>
        <w:t>, la afiliación a ARL sea diferente a riesgo 1 consignarlo en este aparte).</w:t>
      </w:r>
    </w:p>
    <w:p w14:paraId="5A90E97D" w14:textId="77777777" w:rsidR="005C704D" w:rsidRPr="00480F26" w:rsidRDefault="005C704D" w:rsidP="00DF04D4">
      <w:pPr>
        <w:jc w:val="both"/>
        <w:rPr>
          <w:rFonts w:ascii="Arial" w:hAnsi="Arial" w:cs="Arial"/>
          <w:color w:val="000000" w:themeColor="text1"/>
        </w:rPr>
      </w:pPr>
    </w:p>
    <w:p w14:paraId="1D510DB9" w14:textId="5C500883" w:rsidR="00792F84" w:rsidRPr="00480F26" w:rsidRDefault="00792F84" w:rsidP="00DF04D4">
      <w:pPr>
        <w:pStyle w:val="Prrafodelista"/>
        <w:numPr>
          <w:ilvl w:val="0"/>
          <w:numId w:val="1"/>
        </w:numPr>
        <w:spacing w:line="240" w:lineRule="auto"/>
        <w:jc w:val="both"/>
        <w:rPr>
          <w:rFonts w:ascii="Arial" w:hAnsi="Arial" w:cs="Arial"/>
          <w:color w:val="000000" w:themeColor="text1"/>
        </w:rPr>
      </w:pPr>
      <w:r w:rsidRPr="00480F26">
        <w:rPr>
          <w:rFonts w:ascii="Arial" w:hAnsi="Arial" w:cs="Arial"/>
          <w:b/>
          <w:bCs/>
          <w:color w:val="000000" w:themeColor="text1"/>
          <w:u w:val="single"/>
        </w:rPr>
        <w:t>ESTIPULACIONES GENERALES</w:t>
      </w:r>
      <w:r w:rsidRPr="00480F26">
        <w:rPr>
          <w:rFonts w:ascii="Arial" w:hAnsi="Arial" w:cs="Arial"/>
          <w:color w:val="000000" w:themeColor="text1"/>
        </w:rPr>
        <w:t xml:space="preserve"> </w:t>
      </w:r>
      <w:r w:rsidRPr="00480F26">
        <w:rPr>
          <w:rFonts w:ascii="Arial" w:hAnsi="Arial" w:cs="Arial"/>
          <w:i/>
          <w:iCs/>
          <w:color w:val="000000" w:themeColor="text1"/>
        </w:rPr>
        <w:t>(cuando aplique)</w:t>
      </w:r>
    </w:p>
    <w:p w14:paraId="13C21C50" w14:textId="77777777" w:rsidR="00792F84" w:rsidRPr="00480F26" w:rsidRDefault="00792F84" w:rsidP="00DF04D4">
      <w:pPr>
        <w:tabs>
          <w:tab w:val="left" w:pos="327"/>
        </w:tabs>
        <w:ind w:left="142"/>
        <w:jc w:val="both"/>
        <w:rPr>
          <w:rFonts w:ascii="Arial" w:hAnsi="Arial" w:cs="Arial"/>
          <w:bCs/>
        </w:rPr>
      </w:pPr>
      <w:r w:rsidRPr="00480F26">
        <w:rPr>
          <w:rFonts w:ascii="Arial" w:hAnsi="Arial" w:cs="Arial"/>
          <w:bCs/>
        </w:rPr>
        <w:t>La necesidad que aquí se pretende satisfacer cumple las directrices y lineamientos establecidos en las siguientes circularse o directivas, o aquellas que las complementen, adiciones o sustituyan, así:</w:t>
      </w:r>
    </w:p>
    <w:p w14:paraId="0176DCAF" w14:textId="77777777" w:rsidR="00792F84" w:rsidRPr="00480F26" w:rsidRDefault="00792F84" w:rsidP="00DF04D4">
      <w:pPr>
        <w:pStyle w:val="Prrafodelista"/>
        <w:tabs>
          <w:tab w:val="left" w:pos="327"/>
        </w:tabs>
        <w:spacing w:after="0" w:line="240" w:lineRule="auto"/>
        <w:ind w:left="502"/>
        <w:jc w:val="both"/>
        <w:rPr>
          <w:rFonts w:ascii="Arial" w:hAnsi="Arial" w:cs="Arial"/>
          <w:bCs/>
        </w:rPr>
      </w:pPr>
    </w:p>
    <w:p w14:paraId="6D979D3C"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7696" behindDoc="0" locked="0" layoutInCell="1" allowOverlap="1" wp14:anchorId="5E13B4B1" wp14:editId="3507E0C3">
                <wp:simplePos x="0" y="0"/>
                <wp:positionH relativeFrom="column">
                  <wp:posOffset>102870</wp:posOffset>
                </wp:positionH>
                <wp:positionV relativeFrom="paragraph">
                  <wp:posOffset>69850</wp:posOffset>
                </wp:positionV>
                <wp:extent cx="302260" cy="135255"/>
                <wp:effectExtent l="0" t="0" r="21590" b="17145"/>
                <wp:wrapNone/>
                <wp:docPr id="14551271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C0075" id="AutoShape 2" o:spid="_x0000_s1026" style="position:absolute;margin-left:8.1pt;margin-top:5.5pt;width:23.8pt;height:1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"/>
            </w:pict>
          </mc:Fallback>
        </mc:AlternateContent>
      </w:r>
      <w:r w:rsidRPr="00480F26">
        <w:rPr>
          <w:rFonts w:ascii="Arial" w:hAnsi="Arial" w:cs="Arial"/>
          <w:bCs/>
        </w:rPr>
        <w:t xml:space="preserve">Directiva 001 del 31 de enero de 2011 </w:t>
      </w:r>
      <w:r w:rsidRPr="00480F26">
        <w:rPr>
          <w:rFonts w:ascii="Arial" w:hAnsi="Arial" w:cs="Arial"/>
          <w:bCs/>
          <w:i/>
          <w:iCs/>
        </w:rPr>
        <w:t>“</w:t>
      </w:r>
      <w:r w:rsidRPr="00480F26">
        <w:rPr>
          <w:rFonts w:ascii="Arial" w:hAnsi="Arial" w:cs="Arial"/>
          <w:bCs/>
        </w:rPr>
        <w:t>Democratización de las oportunidades económicas en el distrito capital y promoción de estrategias para la participación real y efectiva de las personas naturales vulnerables, marginadas y/o excluidas de la dinámica productiva de la ciudad”</w:t>
      </w:r>
    </w:p>
    <w:p w14:paraId="6C77FE01" w14:textId="77777777" w:rsidR="00792F84" w:rsidRPr="00480F26" w:rsidRDefault="00792F84" w:rsidP="00DF04D4">
      <w:pPr>
        <w:tabs>
          <w:tab w:val="left" w:pos="327"/>
        </w:tabs>
        <w:ind w:left="993"/>
        <w:jc w:val="both"/>
        <w:rPr>
          <w:rFonts w:ascii="Arial" w:hAnsi="Arial" w:cs="Arial"/>
          <w:bCs/>
        </w:rPr>
      </w:pPr>
    </w:p>
    <w:p w14:paraId="52586C44"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4624" behindDoc="0" locked="0" layoutInCell="1" allowOverlap="1" wp14:anchorId="0A46795A" wp14:editId="4CAA235F">
                <wp:simplePos x="0" y="0"/>
                <wp:positionH relativeFrom="column">
                  <wp:posOffset>95885</wp:posOffset>
                </wp:positionH>
                <wp:positionV relativeFrom="paragraph">
                  <wp:posOffset>23495</wp:posOffset>
                </wp:positionV>
                <wp:extent cx="302260" cy="135255"/>
                <wp:effectExtent l="0" t="0" r="21590" b="17145"/>
                <wp:wrapNone/>
                <wp:docPr id="1936802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D1F0A" id="AutoShape 2" o:spid="_x0000_s1026" style="position:absolute;margin-left:7.55pt;margin-top:1.85pt;width:23.8pt;height: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"/>
            </w:pict>
          </mc:Fallback>
        </mc:AlternateContent>
      </w:r>
      <w:r w:rsidRPr="00480F26">
        <w:rPr>
          <w:rFonts w:ascii="Arial" w:hAnsi="Arial" w:cs="Arial"/>
          <w:bCs/>
        </w:rPr>
        <w:t xml:space="preserve">Directiva 001del 24 de enero de 2020 expedida por la </w:t>
      </w:r>
      <w:proofErr w:type="gramStart"/>
      <w:r w:rsidRPr="00480F26">
        <w:rPr>
          <w:rFonts w:ascii="Arial" w:hAnsi="Arial" w:cs="Arial"/>
          <w:bCs/>
        </w:rPr>
        <w:t>Alcaldesa</w:t>
      </w:r>
      <w:proofErr w:type="gramEnd"/>
      <w:r w:rsidRPr="00480F26">
        <w:rPr>
          <w:rFonts w:ascii="Arial" w:hAnsi="Arial" w:cs="Arial"/>
          <w:bCs/>
        </w:rPr>
        <w:t xml:space="preserve"> Mayor de Bogotá D.C.- Talento No Palanca </w:t>
      </w:r>
    </w:p>
    <w:p w14:paraId="253E48F1" w14:textId="77777777" w:rsidR="00792F84" w:rsidRPr="00480F26" w:rsidRDefault="00792F84" w:rsidP="00DF04D4">
      <w:pPr>
        <w:tabs>
          <w:tab w:val="left" w:pos="327"/>
        </w:tabs>
        <w:ind w:left="993"/>
        <w:jc w:val="both"/>
        <w:rPr>
          <w:rFonts w:ascii="Arial" w:hAnsi="Arial" w:cs="Arial"/>
          <w:bCs/>
        </w:rPr>
      </w:pPr>
    </w:p>
    <w:p w14:paraId="61811007"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5648" behindDoc="0" locked="0" layoutInCell="1" allowOverlap="1" wp14:anchorId="361BDDC3" wp14:editId="66174B0B">
                <wp:simplePos x="0" y="0"/>
                <wp:positionH relativeFrom="column">
                  <wp:posOffset>104775</wp:posOffset>
                </wp:positionH>
                <wp:positionV relativeFrom="paragraph">
                  <wp:posOffset>31115</wp:posOffset>
                </wp:positionV>
                <wp:extent cx="302260" cy="135255"/>
                <wp:effectExtent l="0" t="0" r="21590" b="17145"/>
                <wp:wrapNone/>
                <wp:docPr id="4200397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90B6D" id="AutoShape 5" o:spid="_x0000_s1026" style="position:absolute;margin-left:8.25pt;margin-top:2.45pt;width:23.8pt;height:1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"/>
            </w:pict>
          </mc:Fallback>
        </mc:AlternateContent>
      </w:r>
      <w:r w:rsidRPr="00480F26">
        <w:rPr>
          <w:rFonts w:ascii="Arial" w:hAnsi="Arial" w:cs="Arial"/>
          <w:bCs/>
        </w:rPr>
        <w:t>Circular Externa 018 del 20 de mayo de 2020 expedida por el Departamento Administrativo del Servicio Civil Distrital – Acciones Afirmativas para la vinculación de jóvenes y personas con discapacidad en el sector público distrital.</w:t>
      </w:r>
    </w:p>
    <w:p w14:paraId="2F50CB83" w14:textId="77777777" w:rsidR="00792F84" w:rsidRPr="00480F26" w:rsidRDefault="00792F84" w:rsidP="00DF04D4">
      <w:pPr>
        <w:tabs>
          <w:tab w:val="left" w:pos="327"/>
        </w:tabs>
        <w:ind w:left="993"/>
        <w:jc w:val="both"/>
        <w:rPr>
          <w:rFonts w:ascii="Arial" w:hAnsi="Arial" w:cs="Arial"/>
          <w:bCs/>
        </w:rPr>
      </w:pPr>
    </w:p>
    <w:p w14:paraId="499C3ACE" w14:textId="77777777" w:rsidR="00792F84" w:rsidRPr="00480F26" w:rsidRDefault="00792F84" w:rsidP="00DF04D4">
      <w:pPr>
        <w:tabs>
          <w:tab w:val="left" w:pos="327"/>
        </w:tabs>
        <w:ind w:left="993"/>
        <w:jc w:val="both"/>
        <w:rPr>
          <w:rFonts w:ascii="Arial" w:hAnsi="Arial" w:cs="Arial"/>
          <w:bCs/>
        </w:rPr>
      </w:pPr>
      <w:r w:rsidRPr="00480F26">
        <w:rPr>
          <w:rFonts w:ascii="Arial" w:hAnsi="Arial" w:cs="Arial"/>
          <w:noProof/>
          <w:lang w:val="en-US"/>
        </w:rPr>
        <mc:AlternateContent>
          <mc:Choice Requires="wps">
            <w:drawing>
              <wp:anchor distT="0" distB="0" distL="114300" distR="114300" simplePos="0" relativeHeight="251676672" behindDoc="0" locked="0" layoutInCell="1" allowOverlap="1" wp14:anchorId="26A6D098" wp14:editId="689D2AC3">
                <wp:simplePos x="0" y="0"/>
                <wp:positionH relativeFrom="column">
                  <wp:posOffset>109220</wp:posOffset>
                </wp:positionH>
                <wp:positionV relativeFrom="paragraph">
                  <wp:posOffset>25400</wp:posOffset>
                </wp:positionV>
                <wp:extent cx="302260" cy="135255"/>
                <wp:effectExtent l="0" t="0" r="21590" b="17145"/>
                <wp:wrapNone/>
                <wp:docPr id="19166205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189018" id="AutoShape 5" o:spid="_x0000_s1026" style="position:absolute;margin-left:8.6pt;margin-top:2pt;width:23.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"/>
            </w:pict>
          </mc:Fallback>
        </mc:AlternateContent>
      </w:r>
      <w:r w:rsidRPr="00480F26">
        <w:rPr>
          <w:rFonts w:ascii="Arial" w:hAnsi="Arial" w:cs="Arial"/>
          <w:bCs/>
        </w:rPr>
        <w:t xml:space="preserve">Decreto 332 del 29 de diciembre 2020, expedido por la </w:t>
      </w:r>
      <w:proofErr w:type="gramStart"/>
      <w:r w:rsidRPr="00480F26">
        <w:rPr>
          <w:rFonts w:ascii="Arial" w:hAnsi="Arial" w:cs="Arial"/>
          <w:bCs/>
        </w:rPr>
        <w:t>Alcaldesa</w:t>
      </w:r>
      <w:proofErr w:type="gramEnd"/>
      <w:r w:rsidRPr="00480F26">
        <w:rPr>
          <w:rFonts w:ascii="Arial" w:hAnsi="Arial" w:cs="Arial"/>
          <w:bCs/>
        </w:rPr>
        <w:t xml:space="preserve"> Mayor de Bogotá D.C -Medidas afirmativas para promover la participación de las mujeres en la contratación del Distrito Capital.</w:t>
      </w:r>
    </w:p>
    <w:p w14:paraId="0988BEFD" w14:textId="77777777" w:rsidR="00792F84" w:rsidRPr="00480F26" w:rsidRDefault="00792F84" w:rsidP="00DF04D4">
      <w:pPr>
        <w:pStyle w:val="Prrafodelista"/>
        <w:tabs>
          <w:tab w:val="left" w:pos="327"/>
        </w:tabs>
        <w:spacing w:after="0" w:line="240" w:lineRule="auto"/>
        <w:ind w:left="502"/>
        <w:jc w:val="both"/>
        <w:rPr>
          <w:rFonts w:ascii="Arial" w:hAnsi="Arial" w:cs="Arial"/>
          <w:bCs/>
        </w:rPr>
      </w:pPr>
    </w:p>
    <w:p w14:paraId="3E640A0F" w14:textId="77777777" w:rsidR="00792F84" w:rsidRPr="00480F26" w:rsidRDefault="00792F84" w:rsidP="00DF04D4">
      <w:pPr>
        <w:tabs>
          <w:tab w:val="left" w:pos="327"/>
        </w:tabs>
        <w:ind w:left="880"/>
        <w:jc w:val="both"/>
        <w:rPr>
          <w:rFonts w:ascii="Arial" w:hAnsi="Arial" w:cs="Arial"/>
          <w:bCs/>
        </w:rPr>
      </w:pPr>
      <w:r w:rsidRPr="00480F26">
        <w:rPr>
          <w:rFonts w:ascii="Arial" w:hAnsi="Arial" w:cs="Arial"/>
          <w:bCs/>
          <w:noProof/>
          <w:lang w:val="en-US"/>
        </w:rPr>
        <mc:AlternateContent>
          <mc:Choice Requires="wps">
            <w:drawing>
              <wp:anchor distT="0" distB="0" distL="114300" distR="114300" simplePos="0" relativeHeight="251679744" behindDoc="0" locked="0" layoutInCell="1" allowOverlap="1" wp14:anchorId="2A7A5A41" wp14:editId="32E54110">
                <wp:simplePos x="0" y="0"/>
                <wp:positionH relativeFrom="column">
                  <wp:posOffset>100330</wp:posOffset>
                </wp:positionH>
                <wp:positionV relativeFrom="paragraph">
                  <wp:posOffset>19050</wp:posOffset>
                </wp:positionV>
                <wp:extent cx="302260" cy="135255"/>
                <wp:effectExtent l="0" t="0" r="21590" b="17145"/>
                <wp:wrapNone/>
                <wp:docPr id="167150687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8B57C" id="AutoShape 3" o:spid="_x0000_s1026" style="position:absolute;margin-left:7.9pt;margin-top:1.5pt;width:23.8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"/>
            </w:pict>
          </mc:Fallback>
        </mc:AlternateContent>
      </w:r>
      <w:r w:rsidRPr="00480F26">
        <w:rPr>
          <w:rFonts w:ascii="Arial" w:hAnsi="Arial" w:cs="Arial"/>
          <w:lang w:val="es-MX"/>
        </w:rPr>
        <w:t>Directiva 005 del 1 de junio de 2021</w:t>
      </w:r>
      <w:r w:rsidRPr="00480F26">
        <w:rPr>
          <w:rFonts w:ascii="Arial" w:hAnsi="Arial" w:cs="Arial"/>
          <w:bCs/>
        </w:rPr>
        <w:t xml:space="preserve"> - expedida por la </w:t>
      </w:r>
      <w:proofErr w:type="gramStart"/>
      <w:r w:rsidRPr="00480F26">
        <w:rPr>
          <w:rFonts w:ascii="Arial" w:hAnsi="Arial" w:cs="Arial"/>
          <w:bCs/>
        </w:rPr>
        <w:t>Alcaldesa</w:t>
      </w:r>
      <w:proofErr w:type="gramEnd"/>
      <w:r w:rsidRPr="00480F26">
        <w:rPr>
          <w:rFonts w:ascii="Arial" w:hAnsi="Arial" w:cs="Arial"/>
          <w:bCs/>
        </w:rPr>
        <w:t xml:space="preserve"> Mayor de Bogotá D.C.-Protección de derechos de las personas transgénero en el ámbito de la vinculación en el D.C.</w:t>
      </w:r>
    </w:p>
    <w:p w14:paraId="1EE2B43F" w14:textId="77777777" w:rsidR="00792F84" w:rsidRPr="00480F26" w:rsidRDefault="00792F84" w:rsidP="00DF04D4">
      <w:pPr>
        <w:tabs>
          <w:tab w:val="left" w:pos="327"/>
        </w:tabs>
        <w:ind w:left="880"/>
        <w:jc w:val="both"/>
        <w:rPr>
          <w:rFonts w:ascii="Arial" w:hAnsi="Arial" w:cs="Arial"/>
          <w:bCs/>
        </w:rPr>
      </w:pPr>
    </w:p>
    <w:p w14:paraId="7A29A3B5" w14:textId="77777777" w:rsidR="00792F84" w:rsidRPr="00480F26" w:rsidRDefault="00792F84" w:rsidP="00DF04D4">
      <w:pPr>
        <w:tabs>
          <w:tab w:val="left" w:pos="327"/>
        </w:tabs>
        <w:ind w:left="880"/>
        <w:jc w:val="both"/>
        <w:rPr>
          <w:rFonts w:ascii="Arial" w:hAnsi="Arial" w:cs="Arial"/>
          <w:bCs/>
        </w:rPr>
      </w:pPr>
      <w:r w:rsidRPr="00480F26">
        <w:rPr>
          <w:rFonts w:ascii="Arial" w:hAnsi="Arial" w:cs="Arial"/>
          <w:bCs/>
          <w:noProof/>
          <w:lang w:val="en-US"/>
        </w:rPr>
        <mc:AlternateContent>
          <mc:Choice Requires="wps">
            <w:drawing>
              <wp:anchor distT="0" distB="0" distL="114300" distR="114300" simplePos="0" relativeHeight="251680768" behindDoc="0" locked="0" layoutInCell="1" allowOverlap="1" wp14:anchorId="1FFDC74D" wp14:editId="65D38932">
                <wp:simplePos x="0" y="0"/>
                <wp:positionH relativeFrom="column">
                  <wp:posOffset>128905</wp:posOffset>
                </wp:positionH>
                <wp:positionV relativeFrom="paragraph">
                  <wp:posOffset>1270</wp:posOffset>
                </wp:positionV>
                <wp:extent cx="302260" cy="135255"/>
                <wp:effectExtent l="0" t="0" r="21590" b="17145"/>
                <wp:wrapNone/>
                <wp:docPr id="2661830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0B72D" id="AutoShape 3" o:spid="_x0000_s1026" style="position:absolute;margin-left:10.15pt;margin-top:.1pt;width:23.8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"/>
            </w:pict>
          </mc:Fallback>
        </mc:AlternateContent>
      </w:r>
      <w:r w:rsidRPr="00480F26">
        <w:rPr>
          <w:rFonts w:ascii="Arial" w:hAnsi="Arial" w:cs="Arial"/>
          <w:bCs/>
        </w:rPr>
        <w:t xml:space="preserve">No aplica ninguna de las anteriores. </w:t>
      </w:r>
    </w:p>
    <w:p w14:paraId="7A1A2FDB" w14:textId="77777777" w:rsidR="00792F84" w:rsidRPr="00480F26" w:rsidRDefault="00792F84" w:rsidP="00DF04D4">
      <w:pPr>
        <w:jc w:val="both"/>
        <w:rPr>
          <w:rFonts w:ascii="Arial" w:hAnsi="Arial" w:cs="Arial"/>
          <w:color w:val="000000" w:themeColor="text1"/>
        </w:rPr>
      </w:pPr>
    </w:p>
    <w:p w14:paraId="64004C38" w14:textId="592C2AAF" w:rsidR="000408B3" w:rsidRPr="00480F26" w:rsidRDefault="000408B3"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INDICACIÓN DE SI EL PROCESO DE CONTRATACIÓN ESTÁ COBIJADO POR UN ACUERDO COMERCIAL</w:t>
      </w:r>
    </w:p>
    <w:p w14:paraId="6863BB0B" w14:textId="36685310" w:rsidR="000408B3" w:rsidRDefault="000408B3" w:rsidP="00DF04D4">
      <w:pPr>
        <w:ind w:left="142"/>
        <w:jc w:val="both"/>
        <w:rPr>
          <w:rFonts w:ascii="Arial" w:hAnsi="Arial" w:cs="Arial"/>
          <w:color w:val="000000" w:themeColor="text1"/>
        </w:rPr>
      </w:pPr>
      <w:r w:rsidRPr="00480F26">
        <w:rPr>
          <w:rFonts w:ascii="Arial" w:hAnsi="Arial" w:cs="Arial"/>
          <w:color w:val="000000" w:themeColor="text1"/>
        </w:rPr>
        <w:t xml:space="preserve">De conformidad con lo establecido en el Manual para el manejo de los Acuerdos Comerciales en Procesos de Contratación versión CCE-EICP-MA-03 “Las Entidades Estatales que adelanten sus Procesos de Contratación bajo el régimen del Estatuto General de la Administración Pública, no deben hacer este análisis en las modalidades de selección de </w:t>
      </w:r>
      <w:r w:rsidRPr="00480F26">
        <w:rPr>
          <w:rFonts w:ascii="Arial" w:hAnsi="Arial" w:cs="Arial"/>
          <w:color w:val="000000" w:themeColor="text1"/>
        </w:rPr>
        <w:lastRenderedPageBreak/>
        <w:t>contratación directa o para la enajenación de bienes del Estado. Esto por cuanto, en el caso de la contratación directa, al no existir una pluralidad de oferentes no hay necesidad de analizar si un Acuerdo Comercial aplica o no, pues en estos procesos de contratación no se otorga el puntaje de la Ley 816 de 2003 ni se aplican los factores de desempate de la Ley 2069 de 2020”.</w:t>
      </w:r>
    </w:p>
    <w:p w14:paraId="1473BB2F" w14:textId="77777777" w:rsidR="005C704D" w:rsidRPr="00480F26" w:rsidRDefault="005C704D" w:rsidP="00DF04D4">
      <w:pPr>
        <w:ind w:left="142"/>
        <w:jc w:val="both"/>
        <w:rPr>
          <w:rFonts w:ascii="Arial" w:hAnsi="Arial" w:cs="Arial"/>
          <w:color w:val="000000" w:themeColor="text1"/>
        </w:rPr>
      </w:pPr>
    </w:p>
    <w:p w14:paraId="5D7119F4" w14:textId="57C82F91" w:rsidR="000408B3" w:rsidRPr="00480F26" w:rsidRDefault="000408B3" w:rsidP="00DF04D4">
      <w:pPr>
        <w:pStyle w:val="Prrafodelista"/>
        <w:numPr>
          <w:ilvl w:val="0"/>
          <w:numId w:val="1"/>
        </w:numPr>
        <w:spacing w:line="240" w:lineRule="auto"/>
        <w:jc w:val="both"/>
        <w:rPr>
          <w:rFonts w:ascii="Arial" w:hAnsi="Arial" w:cs="Arial"/>
          <w:b/>
          <w:bCs/>
          <w:color w:val="000000" w:themeColor="text1"/>
          <w:u w:val="single"/>
        </w:rPr>
      </w:pPr>
      <w:r w:rsidRPr="00480F26">
        <w:rPr>
          <w:rFonts w:ascii="Arial" w:hAnsi="Arial" w:cs="Arial"/>
          <w:b/>
          <w:bCs/>
          <w:color w:val="000000" w:themeColor="text1"/>
          <w:u w:val="single"/>
        </w:rPr>
        <w:t>DOCUMENTOS ANEXOS DE LOS ESTUDIOS PREVIOS</w:t>
      </w:r>
    </w:p>
    <w:p w14:paraId="67541620"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1.</w:t>
      </w:r>
      <w:r w:rsidRPr="00480F26">
        <w:rPr>
          <w:rFonts w:ascii="Arial" w:hAnsi="Arial" w:cs="Arial"/>
          <w:color w:val="000000" w:themeColor="text1"/>
        </w:rPr>
        <w:tab/>
        <w:t xml:space="preserve">Certificado de Idoneidad y Experiencia  </w:t>
      </w:r>
    </w:p>
    <w:p w14:paraId="1FE1BCF1"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2.</w:t>
      </w:r>
      <w:r w:rsidRPr="00480F26">
        <w:rPr>
          <w:rFonts w:ascii="Arial" w:hAnsi="Arial" w:cs="Arial"/>
          <w:color w:val="000000" w:themeColor="text1"/>
        </w:rPr>
        <w:tab/>
        <w:t>Análisis del Sector</w:t>
      </w:r>
    </w:p>
    <w:p w14:paraId="321A31EF"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3.</w:t>
      </w:r>
      <w:r w:rsidRPr="00480F26">
        <w:rPr>
          <w:rFonts w:ascii="Arial" w:hAnsi="Arial" w:cs="Arial"/>
          <w:color w:val="000000" w:themeColor="text1"/>
        </w:rPr>
        <w:tab/>
        <w:t>Certificado de Disponibilidad Presupuestal</w:t>
      </w:r>
    </w:p>
    <w:p w14:paraId="31FA6322"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4.</w:t>
      </w:r>
      <w:r w:rsidRPr="00480F26">
        <w:rPr>
          <w:rFonts w:ascii="Arial" w:hAnsi="Arial" w:cs="Arial"/>
          <w:color w:val="000000" w:themeColor="text1"/>
        </w:rPr>
        <w:tab/>
        <w:t>Certificado Inexistencia o Insuficiencia de Personal en Planta</w:t>
      </w:r>
    </w:p>
    <w:p w14:paraId="6DB9E9DD" w14:textId="77777777"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5.</w:t>
      </w:r>
      <w:r w:rsidRPr="00480F26">
        <w:rPr>
          <w:rFonts w:ascii="Arial" w:hAnsi="Arial" w:cs="Arial"/>
          <w:color w:val="000000" w:themeColor="text1"/>
        </w:rPr>
        <w:tab/>
        <w:t>Formato de Autorización de Objetos Iguales -si aplica.</w:t>
      </w:r>
    </w:p>
    <w:p w14:paraId="0F765767" w14:textId="104DAD50" w:rsidR="000408B3" w:rsidRPr="00480F26" w:rsidRDefault="000408B3" w:rsidP="00DF04D4">
      <w:pPr>
        <w:ind w:left="709"/>
        <w:jc w:val="both"/>
        <w:rPr>
          <w:rFonts w:ascii="Arial" w:hAnsi="Arial" w:cs="Arial"/>
          <w:color w:val="000000" w:themeColor="text1"/>
        </w:rPr>
      </w:pPr>
      <w:r w:rsidRPr="00480F26">
        <w:rPr>
          <w:rFonts w:ascii="Arial" w:hAnsi="Arial" w:cs="Arial"/>
          <w:color w:val="000000" w:themeColor="text1"/>
        </w:rPr>
        <w:t>6.</w:t>
      </w:r>
      <w:r w:rsidRPr="00480F26">
        <w:rPr>
          <w:rFonts w:ascii="Arial" w:hAnsi="Arial" w:cs="Arial"/>
          <w:color w:val="000000" w:themeColor="text1"/>
        </w:rPr>
        <w:tab/>
        <w:t>Documentos del futuro contratista</w:t>
      </w:r>
    </w:p>
    <w:p w14:paraId="6532167B" w14:textId="77777777" w:rsidR="003C0418" w:rsidRPr="00480F26" w:rsidRDefault="003C0418" w:rsidP="00DF04D4">
      <w:pPr>
        <w:tabs>
          <w:tab w:val="left" w:pos="426"/>
        </w:tabs>
        <w:jc w:val="both"/>
        <w:rPr>
          <w:rFonts w:ascii="Arial" w:hAnsi="Arial" w:cs="Arial"/>
          <w:b/>
        </w:rPr>
      </w:pPr>
    </w:p>
    <w:p w14:paraId="4D956744" w14:textId="17B90028" w:rsidR="00993F04" w:rsidRPr="00480F26" w:rsidRDefault="00A75D5C" w:rsidP="00DF04D4">
      <w:pPr>
        <w:pStyle w:val="Sinespaciado"/>
        <w:rPr>
          <w:rStyle w:val="nfasis"/>
          <w:rFonts w:ascii="Arial" w:hAnsi="Arial" w:cs="Arial"/>
          <w:b/>
          <w:bCs/>
          <w:i w:val="0"/>
        </w:rPr>
      </w:pPr>
      <w:r w:rsidRPr="00480F26">
        <w:rPr>
          <w:rStyle w:val="nfasis"/>
          <w:rFonts w:ascii="Arial" w:hAnsi="Arial" w:cs="Arial"/>
          <w:b/>
          <w:bCs/>
          <w:i w:val="0"/>
        </w:rPr>
        <w:t xml:space="preserve">Firmas Autorizadas: </w:t>
      </w:r>
    </w:p>
    <w:p w14:paraId="77A77BD5" w14:textId="77777777" w:rsidR="00130068" w:rsidRPr="00480F26" w:rsidRDefault="00130068" w:rsidP="00DF04D4">
      <w:pPr>
        <w:pStyle w:val="Sinespaciado"/>
        <w:rPr>
          <w:rStyle w:val="nfasis"/>
          <w:rFonts w:ascii="Arial" w:hAnsi="Arial" w:cs="Arial"/>
          <w:i w:val="0"/>
        </w:rPr>
      </w:pPr>
    </w:p>
    <w:p w14:paraId="6F469C4D" w14:textId="77777777" w:rsidR="00130068" w:rsidRPr="00480F26" w:rsidRDefault="00130068" w:rsidP="00DF04D4">
      <w:pPr>
        <w:pStyle w:val="Sinespaciado"/>
        <w:rPr>
          <w:rStyle w:val="nfasis"/>
          <w:rFonts w:ascii="Arial" w:hAnsi="Arial" w:cs="Arial"/>
          <w:i w:val="0"/>
        </w:rPr>
      </w:pPr>
    </w:p>
    <w:p w14:paraId="02E734FB" w14:textId="77777777" w:rsidR="00993F04" w:rsidRPr="00480F26" w:rsidRDefault="00993F04" w:rsidP="00DF04D4">
      <w:pPr>
        <w:pStyle w:val="Sinespaciado"/>
        <w:rPr>
          <w:rStyle w:val="nfasis"/>
          <w:rFonts w:ascii="Arial" w:hAnsi="Arial" w:cs="Arial"/>
          <w:i w:val="0"/>
        </w:rPr>
      </w:pPr>
      <w:r w:rsidRPr="00480F26">
        <w:rPr>
          <w:rStyle w:val="nfasis"/>
          <w:rFonts w:ascii="Arial" w:hAnsi="Arial" w:cs="Arial"/>
          <w:i w:val="0"/>
        </w:rPr>
        <w:t>__</w:t>
      </w:r>
      <w:r w:rsidR="006A354D" w:rsidRPr="00480F26">
        <w:rPr>
          <w:rStyle w:val="nfasis"/>
          <w:rFonts w:ascii="Arial" w:hAnsi="Arial" w:cs="Arial"/>
          <w:i w:val="0"/>
        </w:rPr>
        <w:t>____________</w:t>
      </w:r>
      <w:r w:rsidR="000D32AE" w:rsidRPr="00480F26">
        <w:rPr>
          <w:rStyle w:val="nfasis"/>
          <w:rFonts w:ascii="Arial" w:hAnsi="Arial" w:cs="Arial"/>
          <w:i w:val="0"/>
        </w:rPr>
        <w:t>__</w:t>
      </w:r>
      <w:r w:rsidR="006A354D" w:rsidRPr="00480F26">
        <w:rPr>
          <w:rStyle w:val="nfasis"/>
          <w:rFonts w:ascii="Arial" w:hAnsi="Arial" w:cs="Arial"/>
          <w:i w:val="0"/>
        </w:rPr>
        <w:t>____________</w:t>
      </w:r>
      <w:r w:rsidR="00844991" w:rsidRPr="00480F26">
        <w:rPr>
          <w:rStyle w:val="nfasis"/>
          <w:rFonts w:ascii="Arial" w:hAnsi="Arial" w:cs="Arial"/>
          <w:i w:val="0"/>
        </w:rPr>
        <w:t>________</w:t>
      </w:r>
    </w:p>
    <w:p w14:paraId="4DF1AEB3" w14:textId="1512BC95" w:rsidR="00274B6B" w:rsidRDefault="00A4613F" w:rsidP="00D40F55">
      <w:pPr>
        <w:pStyle w:val="Sinespaciado"/>
        <w:jc w:val="both"/>
        <w:rPr>
          <w:rStyle w:val="nfasis"/>
          <w:rFonts w:ascii="Arial" w:hAnsi="Arial" w:cs="Arial"/>
          <w:i w:val="0"/>
        </w:rPr>
      </w:pPr>
      <w:r w:rsidRPr="00151C5B">
        <w:rPr>
          <w:rStyle w:val="nfasis"/>
          <w:rFonts w:ascii="Arial" w:hAnsi="Arial" w:cs="Arial"/>
          <w:i w:val="0"/>
          <w:highlight w:val="yellow"/>
        </w:rPr>
        <w:t>{{</w:t>
      </w:r>
      <w:proofErr w:type="spellStart"/>
      <w:r w:rsidRPr="00151C5B">
        <w:rPr>
          <w:rStyle w:val="nfasis"/>
          <w:rFonts w:ascii="Arial" w:hAnsi="Arial" w:cs="Arial"/>
          <w:i w:val="0"/>
          <w:highlight w:val="yellow"/>
        </w:rPr>
        <w:t>nombrefirma</w:t>
      </w:r>
      <w:proofErr w:type="spellEnd"/>
      <w:r w:rsidRPr="00151C5B">
        <w:rPr>
          <w:rStyle w:val="nfasis"/>
          <w:rFonts w:ascii="Arial" w:hAnsi="Arial" w:cs="Arial"/>
          <w:i w:val="0"/>
          <w:highlight w:val="yellow"/>
        </w:rPr>
        <w:t>}}</w:t>
      </w:r>
    </w:p>
    <w:p w14:paraId="52882384" w14:textId="4F15AF4B" w:rsidR="00D40F55" w:rsidRDefault="00D40F55" w:rsidP="00D40F55">
      <w:pPr>
        <w:pStyle w:val="Sinespaciado"/>
        <w:jc w:val="both"/>
        <w:rPr>
          <w:rStyle w:val="nfasis"/>
          <w:rFonts w:ascii="Arial" w:hAnsi="Arial" w:cs="Arial"/>
          <w:i w:val="0"/>
        </w:rPr>
      </w:pPr>
      <w:r w:rsidRPr="00D40F55">
        <w:rPr>
          <w:rStyle w:val="nfasis"/>
          <w:rFonts w:ascii="Arial" w:hAnsi="Arial" w:cs="Arial"/>
          <w:i w:val="0"/>
          <w:highlight w:val="yellow"/>
        </w:rPr>
        <w:t>{{dependencia}}</w:t>
      </w:r>
    </w:p>
    <w:p w14:paraId="3CE4F00B" w14:textId="77777777" w:rsidR="00D40F55" w:rsidRPr="00D40F55" w:rsidRDefault="00D40F55" w:rsidP="00D40F55">
      <w:pPr>
        <w:pStyle w:val="Sinespaciado"/>
        <w:jc w:val="both"/>
        <w:rPr>
          <w:rFonts w:ascii="Arial" w:hAnsi="Arial" w:cs="Arial"/>
          <w:iCs/>
        </w:rPr>
      </w:pPr>
    </w:p>
    <w:p w14:paraId="3E4F8FA2" w14:textId="03CA7B81" w:rsidR="000408B3" w:rsidRPr="00480F26" w:rsidRDefault="00993F04" w:rsidP="00DF04D4">
      <w:pPr>
        <w:pStyle w:val="Sinespaciado"/>
        <w:jc w:val="both"/>
        <w:rPr>
          <w:rStyle w:val="nfasis"/>
          <w:rFonts w:ascii="Arial" w:hAnsi="Arial" w:cs="Arial"/>
          <w:i w:val="0"/>
        </w:rPr>
      </w:pPr>
      <w:r w:rsidRPr="00480F26">
        <w:rPr>
          <w:rFonts w:ascii="Arial" w:hAnsi="Arial" w:cs="Arial"/>
        </w:rPr>
        <w:t>Elaboró</w:t>
      </w:r>
      <w:r w:rsidR="00EA6493" w:rsidRPr="00480F26">
        <w:rPr>
          <w:rFonts w:ascii="Arial" w:hAnsi="Arial" w:cs="Arial"/>
        </w:rPr>
        <w:t>:</w:t>
      </w:r>
      <w:r w:rsidR="00AD5691" w:rsidRPr="00480F26">
        <w:rPr>
          <w:rFonts w:ascii="Arial" w:hAnsi="Arial" w:cs="Arial"/>
        </w:rPr>
        <w:t xml:space="preserve"> </w:t>
      </w:r>
      <w:r w:rsidR="000408B3" w:rsidRPr="00480F26">
        <w:rPr>
          <w:rStyle w:val="nfasis"/>
          <w:rFonts w:ascii="Arial" w:hAnsi="Arial" w:cs="Arial"/>
          <w:i w:val="0"/>
          <w:highlight w:val="yellow"/>
        </w:rPr>
        <w:t>{{elaboro}}</w:t>
      </w:r>
    </w:p>
    <w:p w14:paraId="00189E12" w14:textId="2546C659" w:rsidR="00A33A4E" w:rsidRPr="00480F26" w:rsidRDefault="00A33A4E" w:rsidP="00DF04D4">
      <w:pPr>
        <w:pStyle w:val="Sinespaciado"/>
        <w:rPr>
          <w:rFonts w:ascii="Arial" w:hAnsi="Arial" w:cs="Arial"/>
        </w:rPr>
      </w:pPr>
    </w:p>
    <w:sectPr w:rsidR="00A33A4E" w:rsidRPr="00480F26" w:rsidSect="0030282D">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1146" w14:textId="77777777" w:rsidR="00FF030C" w:rsidRDefault="00FF030C">
      <w:r>
        <w:separator/>
      </w:r>
    </w:p>
  </w:endnote>
  <w:endnote w:type="continuationSeparator" w:id="0">
    <w:p w14:paraId="12007E1C" w14:textId="77777777" w:rsidR="00FF030C" w:rsidRDefault="00F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35D7" w14:textId="77777777" w:rsidR="000764B0" w:rsidRDefault="000764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CE35" w14:textId="5F057AD3" w:rsidR="008A67B8" w:rsidRPr="00654357" w:rsidRDefault="008A67B8" w:rsidP="008F4355">
    <w:pPr>
      <w:rPr>
        <w:rFonts w:ascii="Arial" w:hAnsi="Arial" w:cs="Arial"/>
        <w:sz w:val="18"/>
        <w:szCs w:val="18"/>
      </w:rPr>
    </w:pPr>
  </w:p>
  <w:p w14:paraId="3B2D4C23" w14:textId="77777777" w:rsidR="000764B0" w:rsidRPr="00A4668F" w:rsidRDefault="000764B0" w:rsidP="000764B0">
    <w:pPr>
      <w:pStyle w:val="Piedepgina"/>
      <w:tabs>
        <w:tab w:val="clear" w:pos="4419"/>
        <w:tab w:val="left" w:pos="4416"/>
      </w:tabs>
      <w:jc w:val="center"/>
      <w:rPr>
        <w:rFonts w:ascii="Arial" w:hAnsi="Arial" w:cs="Arial"/>
        <w:sz w:val="20"/>
        <w:szCs w:val="20"/>
        <w:lang w:val="es-ES"/>
      </w:rPr>
    </w:pPr>
    <w:bookmarkStart w:id="0" w:name="_Hlk209427828"/>
    <w:bookmarkStart w:id="1" w:name="_Hlk209427829"/>
    <w:r w:rsidRPr="00A4668F">
      <w:rPr>
        <w:rFonts w:ascii="Arial" w:hAnsi="Arial" w:cs="Arial"/>
        <w:b/>
        <w:bCs/>
        <w:sz w:val="20"/>
        <w:szCs w:val="20"/>
        <w:lang w:val="es-ES"/>
      </w:rPr>
      <w:t>Piensa en el medio ambiente antes de imprimir este documento.</w:t>
    </w:r>
  </w:p>
  <w:p w14:paraId="53CE9E73" w14:textId="77777777" w:rsidR="000764B0" w:rsidRPr="00E5335E" w:rsidRDefault="000764B0" w:rsidP="000764B0">
    <w:pPr>
      <w:pStyle w:val="Piedepgina"/>
      <w:tabs>
        <w:tab w:val="clear" w:pos="4419"/>
        <w:tab w:val="left" w:pos="4416"/>
      </w:tabs>
      <w:jc w:val="center"/>
      <w:rPr>
        <w:rFonts w:ascii="Arial" w:hAnsi="Arial" w:cs="Arial"/>
        <w:color w:val="657C9C" w:themeColor="text2" w:themeTint="BF"/>
        <w:sz w:val="16"/>
        <w:szCs w:val="16"/>
        <w:lang w:val="es-ES"/>
      </w:rPr>
    </w:pPr>
    <w:r w:rsidRPr="003F7BEC">
      <w:rPr>
        <w:rFonts w:ascii="Arial" w:hAnsi="Arial" w:cs="Arial"/>
        <w:sz w:val="16"/>
        <w:szCs w:val="16"/>
        <w:lang w:val="es-ES"/>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657C9C" w:themeColor="text2" w:themeTint="BF"/>
        <w:sz w:val="16"/>
        <w:szCs w:val="16"/>
        <w:lang w:val="es-ES"/>
      </w:rPr>
      <w:t>https://agenciaatenea.gov.co/</w:t>
    </w:r>
  </w:p>
  <w:bookmarkEnd w:id="0"/>
  <w:bookmarkEnd w:id="1"/>
  <w:p w14:paraId="38A18369" w14:textId="77777777" w:rsidR="000764B0" w:rsidRDefault="000764B0" w:rsidP="000764B0"/>
  <w:p w14:paraId="7C7CF55B" w14:textId="4A1BD96F" w:rsidR="008A67B8" w:rsidRPr="008F4355" w:rsidRDefault="008A67B8" w:rsidP="000764B0">
    <w:pPr>
      <w:ind w:firstLine="709"/>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CDFF" w14:textId="77777777" w:rsidR="000764B0" w:rsidRDefault="000764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7F2B" w14:textId="77777777" w:rsidR="00FF030C" w:rsidRDefault="00FF030C">
      <w:r>
        <w:separator/>
      </w:r>
    </w:p>
  </w:footnote>
  <w:footnote w:type="continuationSeparator" w:id="0">
    <w:p w14:paraId="7430333E" w14:textId="77777777" w:rsidR="00FF030C" w:rsidRDefault="00FF030C">
      <w:r>
        <w:continuationSeparator/>
      </w:r>
    </w:p>
  </w:footnote>
  <w:footnote w:id="1">
    <w:p w14:paraId="229826CE" w14:textId="77777777" w:rsidR="00FE2E67" w:rsidRPr="00BE51D3" w:rsidRDefault="00FE2E67" w:rsidP="00FE2E67">
      <w:pPr>
        <w:pStyle w:val="Textonotapie"/>
        <w:rPr>
          <w:lang w:val="es-CO"/>
        </w:rPr>
      </w:pPr>
      <w:r w:rsidRPr="00BE51D3">
        <w:rPr>
          <w:rStyle w:val="Refdenotaalpie"/>
          <w:rFonts w:ascii="Century Gothic" w:hAnsi="Century Gothic"/>
          <w:sz w:val="12"/>
          <w:szCs w:val="12"/>
        </w:rPr>
        <w:footnoteRef/>
      </w:r>
      <w:r>
        <w:t xml:space="preserve"> </w:t>
      </w:r>
      <w:r w:rsidRPr="00BE51D3">
        <w:rPr>
          <w:rFonts w:ascii="Century Gothic" w:hAnsi="Century Gothic"/>
          <w:sz w:val="12"/>
          <w:szCs w:val="12"/>
        </w:rPr>
        <w:t>Por ejemplo, cuando no exista personal de planta para realizar las labores, o, existiendo, es necesario un apoyo externo por exceso de trabajo; o porque el personal de planta carece de la experticia o conocimiento especializado necesario para llevar a buen término la actividad encomendada a la entidad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85E5" w14:textId="332060F8" w:rsidR="008A67B8" w:rsidRDefault="00000000">
    <w:pPr>
      <w:pStyle w:val="Encabezado"/>
    </w:pPr>
    <w:r>
      <w:rPr>
        <w:noProof/>
      </w:rPr>
      <w:pict w14:anchorId="6325A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4" o:spid="_x0000_s1027" type="#_x0000_t136" alt="" style="position:absolute;margin-left:0;margin-top:0;width:492.05pt;height:210.8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8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4592"/>
      <w:gridCol w:w="2865"/>
    </w:tblGrid>
    <w:tr w:rsidR="008A67B8" w:rsidRPr="007D50CB" w14:paraId="2EF0F9B1" w14:textId="77777777" w:rsidTr="00B14324">
      <w:trPr>
        <w:trHeight w:val="416"/>
      </w:trPr>
      <w:tc>
        <w:tcPr>
          <w:tcW w:w="1257" w:type="pct"/>
          <w:vMerge w:val="restart"/>
        </w:tcPr>
        <w:p w14:paraId="22AD3CA3" w14:textId="77777777" w:rsidR="008A67B8" w:rsidRPr="007D50CB" w:rsidRDefault="008A67B8" w:rsidP="00B14324">
          <w:pPr>
            <w:tabs>
              <w:tab w:val="center" w:pos="4252"/>
              <w:tab w:val="right" w:pos="8504"/>
            </w:tabs>
            <w:jc w:val="center"/>
            <w:rPr>
              <w:rFonts w:ascii="Cambria" w:eastAsia="Cambria" w:hAnsi="Cambria"/>
              <w:lang w:val="es-ES" w:eastAsia="es-ES"/>
            </w:rPr>
          </w:pPr>
          <w:r w:rsidRPr="007D50CB">
            <w:rPr>
              <w:rFonts w:ascii="Cambria" w:eastAsia="Cambria" w:hAnsi="Cambria"/>
              <w:noProof/>
              <w:lang w:val="en-US"/>
            </w:rPr>
            <w:drawing>
              <wp:anchor distT="0" distB="0" distL="114300" distR="114300" simplePos="0" relativeHeight="251661824" behindDoc="0" locked="0" layoutInCell="1" allowOverlap="1" wp14:anchorId="29AAB608" wp14:editId="4B13DA84">
                <wp:simplePos x="0" y="0"/>
                <wp:positionH relativeFrom="column">
                  <wp:posOffset>246380</wp:posOffset>
                </wp:positionH>
                <wp:positionV relativeFrom="paragraph">
                  <wp:posOffset>51435</wp:posOffset>
                </wp:positionV>
                <wp:extent cx="1036320" cy="871904"/>
                <wp:effectExtent l="0" t="0" r="0" b="4445"/>
                <wp:wrapNone/>
                <wp:docPr id="1795981287" name="Imagen 179598128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36320" cy="871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6AFBF72E" w14:textId="3E7C122A" w:rsidR="008A67B8" w:rsidRPr="008F4355" w:rsidRDefault="008A67B8" w:rsidP="008F4355">
          <w:pPr>
            <w:tabs>
              <w:tab w:val="center" w:pos="4252"/>
              <w:tab w:val="right" w:pos="8504"/>
            </w:tabs>
            <w:jc w:val="center"/>
            <w:rPr>
              <w:rFonts w:ascii="Arial" w:hAnsi="Arial" w:cs="Arial"/>
              <w:b/>
              <w:bCs/>
              <w:sz w:val="20"/>
              <w:szCs w:val="20"/>
              <w:lang w:val="es-ES" w:eastAsia="es-ES"/>
            </w:rPr>
          </w:pPr>
          <w:r w:rsidRPr="008F4355">
            <w:rPr>
              <w:rFonts w:ascii="Arial" w:hAnsi="Arial" w:cs="Arial"/>
              <w:b/>
              <w:bCs/>
              <w:sz w:val="20"/>
              <w:szCs w:val="20"/>
              <w:lang w:val="es-ES" w:eastAsia="es-ES"/>
            </w:rPr>
            <w:t>Formato de Estudios y Documentos Previos – Contratación Directa</w:t>
          </w:r>
        </w:p>
      </w:tc>
      <w:tc>
        <w:tcPr>
          <w:tcW w:w="1438" w:type="pct"/>
          <w:vAlign w:val="center"/>
        </w:tcPr>
        <w:p w14:paraId="5F4681DE" w14:textId="7B09E359" w:rsidR="008A67B8" w:rsidRPr="008F4355" w:rsidRDefault="008A67B8" w:rsidP="00B14324">
          <w:pPr>
            <w:tabs>
              <w:tab w:val="center" w:pos="4252"/>
              <w:tab w:val="right" w:pos="8504"/>
            </w:tabs>
            <w:rPr>
              <w:rFonts w:ascii="Arial" w:hAnsi="Arial" w:cs="Arial"/>
              <w:b/>
              <w:bCs/>
              <w:sz w:val="16"/>
              <w:szCs w:val="16"/>
              <w:lang w:val="es-ES" w:eastAsia="es-ES"/>
            </w:rPr>
          </w:pPr>
          <w:r w:rsidRPr="008F4355">
            <w:rPr>
              <w:rFonts w:ascii="Arial" w:hAnsi="Arial" w:cs="Arial"/>
              <w:b/>
              <w:bCs/>
              <w:sz w:val="16"/>
              <w:szCs w:val="16"/>
              <w:lang w:val="es-ES" w:eastAsia="es-ES"/>
            </w:rPr>
            <w:t xml:space="preserve">CÓDIGO:  </w:t>
          </w:r>
          <w:r w:rsidR="00EA7AC1">
            <w:rPr>
              <w:rFonts w:ascii="Arial" w:hAnsi="Arial" w:cs="Arial"/>
              <w:b/>
              <w:bCs/>
              <w:sz w:val="16"/>
              <w:szCs w:val="16"/>
              <w:lang w:val="es-ES" w:eastAsia="es-ES"/>
            </w:rPr>
            <w:t>F1_P11_C</w:t>
          </w:r>
        </w:p>
      </w:tc>
    </w:tr>
    <w:tr w:rsidR="008A67B8" w:rsidRPr="007D50CB" w14:paraId="2F4F99C4" w14:textId="77777777" w:rsidTr="00B14324">
      <w:trPr>
        <w:trHeight w:val="416"/>
      </w:trPr>
      <w:tc>
        <w:tcPr>
          <w:tcW w:w="1257" w:type="pct"/>
          <w:vMerge/>
        </w:tcPr>
        <w:p w14:paraId="6DA7BF2F" w14:textId="77777777" w:rsidR="008A67B8" w:rsidRPr="007D50CB" w:rsidRDefault="008A67B8" w:rsidP="00B14324">
          <w:pPr>
            <w:tabs>
              <w:tab w:val="center" w:pos="4252"/>
              <w:tab w:val="right" w:pos="8504"/>
            </w:tabs>
            <w:jc w:val="center"/>
            <w:rPr>
              <w:rFonts w:ascii="Cambria" w:eastAsia="Cambria" w:hAnsi="Cambria"/>
              <w:noProof/>
              <w:lang w:eastAsia="es-CO"/>
            </w:rPr>
          </w:pPr>
        </w:p>
      </w:tc>
      <w:tc>
        <w:tcPr>
          <w:tcW w:w="2305" w:type="pct"/>
          <w:vMerge/>
          <w:vAlign w:val="center"/>
        </w:tcPr>
        <w:p w14:paraId="575E5DA4" w14:textId="77777777" w:rsidR="008A67B8" w:rsidRPr="008F4355" w:rsidRDefault="008A67B8" w:rsidP="00B14324">
          <w:pPr>
            <w:tabs>
              <w:tab w:val="center" w:pos="4252"/>
              <w:tab w:val="right" w:pos="8504"/>
            </w:tabs>
            <w:jc w:val="center"/>
            <w:rPr>
              <w:rFonts w:ascii="Arial" w:eastAsia="Cambria" w:hAnsi="Arial" w:cs="Arial"/>
              <w:b/>
              <w:sz w:val="28"/>
              <w:lang w:val="es-ES" w:eastAsia="es-ES"/>
            </w:rPr>
          </w:pPr>
        </w:p>
      </w:tc>
      <w:tc>
        <w:tcPr>
          <w:tcW w:w="1438" w:type="pct"/>
          <w:vAlign w:val="center"/>
        </w:tcPr>
        <w:p w14:paraId="5A3B4840" w14:textId="2C9985E8" w:rsidR="008A67B8" w:rsidRPr="008F4355" w:rsidRDefault="008A67B8" w:rsidP="00B14324">
          <w:pPr>
            <w:tabs>
              <w:tab w:val="center" w:pos="4252"/>
              <w:tab w:val="right" w:pos="8504"/>
            </w:tabs>
            <w:rPr>
              <w:rFonts w:ascii="Arial" w:hAnsi="Arial" w:cs="Arial"/>
              <w:b/>
              <w:bCs/>
              <w:sz w:val="16"/>
              <w:szCs w:val="16"/>
              <w:lang w:val="es-ES" w:eastAsia="es-ES"/>
            </w:rPr>
          </w:pPr>
          <w:r>
            <w:rPr>
              <w:rFonts w:ascii="Arial" w:hAnsi="Arial" w:cs="Arial"/>
              <w:b/>
              <w:bCs/>
              <w:sz w:val="16"/>
              <w:szCs w:val="16"/>
              <w:lang w:val="es-ES" w:eastAsia="es-ES"/>
            </w:rPr>
            <w:t>VERSIÓ</w:t>
          </w:r>
          <w:r w:rsidRPr="008F4355">
            <w:rPr>
              <w:rFonts w:ascii="Arial" w:hAnsi="Arial" w:cs="Arial"/>
              <w:b/>
              <w:bCs/>
              <w:sz w:val="16"/>
              <w:szCs w:val="16"/>
              <w:lang w:val="es-ES" w:eastAsia="es-ES"/>
            </w:rPr>
            <w:t>N:</w:t>
          </w:r>
          <w:r w:rsidR="000764B0">
            <w:rPr>
              <w:rFonts w:ascii="Arial" w:hAnsi="Arial" w:cs="Arial"/>
              <w:b/>
              <w:bCs/>
              <w:sz w:val="16"/>
              <w:szCs w:val="16"/>
              <w:lang w:val="es-ES" w:eastAsia="es-ES"/>
            </w:rPr>
            <w:t>4</w:t>
          </w:r>
        </w:p>
      </w:tc>
    </w:tr>
    <w:tr w:rsidR="008A67B8" w:rsidRPr="007D50CB" w14:paraId="27A96CE2" w14:textId="77777777" w:rsidTr="00B14324">
      <w:trPr>
        <w:trHeight w:val="407"/>
      </w:trPr>
      <w:tc>
        <w:tcPr>
          <w:tcW w:w="1257" w:type="pct"/>
          <w:vMerge/>
        </w:tcPr>
        <w:p w14:paraId="1BCAB7DE" w14:textId="77777777" w:rsidR="008A67B8" w:rsidRPr="007D50CB" w:rsidRDefault="008A67B8" w:rsidP="00B14324">
          <w:pPr>
            <w:tabs>
              <w:tab w:val="center" w:pos="4252"/>
              <w:tab w:val="right" w:pos="8504"/>
            </w:tabs>
            <w:jc w:val="center"/>
            <w:rPr>
              <w:rFonts w:ascii="Cambria" w:eastAsia="Cambria" w:hAnsi="Cambria"/>
              <w:noProof/>
              <w:lang w:eastAsia="es-CO"/>
            </w:rPr>
          </w:pPr>
        </w:p>
      </w:tc>
      <w:tc>
        <w:tcPr>
          <w:tcW w:w="2305" w:type="pct"/>
          <w:vMerge w:val="restart"/>
          <w:vAlign w:val="center"/>
        </w:tcPr>
        <w:p w14:paraId="4AFC73F3" w14:textId="15CFA327" w:rsidR="008A67B8" w:rsidRPr="008F4355" w:rsidRDefault="008A67B8" w:rsidP="00B14324">
          <w:pPr>
            <w:tabs>
              <w:tab w:val="center" w:pos="4252"/>
              <w:tab w:val="right" w:pos="8504"/>
            </w:tabs>
            <w:jc w:val="center"/>
            <w:rPr>
              <w:rFonts w:ascii="Arial" w:hAnsi="Arial" w:cs="Arial"/>
              <w:b/>
              <w:bCs/>
              <w:sz w:val="16"/>
              <w:szCs w:val="16"/>
              <w:lang w:val="es-ES" w:eastAsia="es-ES"/>
            </w:rPr>
          </w:pPr>
          <w:r w:rsidRPr="008F4355">
            <w:rPr>
              <w:rFonts w:ascii="Arial" w:hAnsi="Arial" w:cs="Arial"/>
              <w:b/>
              <w:bCs/>
              <w:sz w:val="16"/>
              <w:szCs w:val="16"/>
              <w:lang w:val="es-ES" w:eastAsia="es-ES"/>
            </w:rPr>
            <w:t xml:space="preserve">Proceso Gestión Contractual  </w:t>
          </w:r>
        </w:p>
      </w:tc>
      <w:tc>
        <w:tcPr>
          <w:tcW w:w="1438" w:type="pct"/>
          <w:vAlign w:val="center"/>
        </w:tcPr>
        <w:p w14:paraId="0EB3ED75" w14:textId="54E4EF11" w:rsidR="008A67B8" w:rsidRPr="008F4355" w:rsidRDefault="008A67B8" w:rsidP="008F4355">
          <w:pPr>
            <w:tabs>
              <w:tab w:val="center" w:pos="4252"/>
              <w:tab w:val="right" w:pos="8504"/>
            </w:tabs>
            <w:rPr>
              <w:rFonts w:ascii="Arial" w:hAnsi="Arial" w:cs="Arial"/>
              <w:b/>
              <w:bCs/>
              <w:sz w:val="16"/>
              <w:szCs w:val="16"/>
              <w:lang w:val="es-ES" w:eastAsia="es-ES"/>
            </w:rPr>
          </w:pPr>
          <w:r w:rsidRPr="008F4355">
            <w:rPr>
              <w:rFonts w:ascii="Arial" w:hAnsi="Arial" w:cs="Arial"/>
              <w:b/>
              <w:bCs/>
              <w:sz w:val="16"/>
              <w:szCs w:val="16"/>
              <w:lang w:val="es-ES" w:eastAsia="es-ES"/>
            </w:rPr>
            <w:t>FECHA</w:t>
          </w:r>
          <w:r w:rsidR="00EA1EEB">
            <w:rPr>
              <w:rFonts w:ascii="Arial" w:hAnsi="Arial" w:cs="Arial"/>
              <w:b/>
              <w:bCs/>
              <w:sz w:val="16"/>
              <w:szCs w:val="16"/>
              <w:lang w:val="es-ES" w:eastAsia="es-ES"/>
            </w:rPr>
            <w:t xml:space="preserve"> DE APROBACIÓN</w:t>
          </w:r>
          <w:r w:rsidRPr="008F4355">
            <w:rPr>
              <w:rFonts w:ascii="Arial" w:hAnsi="Arial" w:cs="Arial"/>
              <w:b/>
              <w:bCs/>
              <w:sz w:val="16"/>
              <w:szCs w:val="16"/>
              <w:lang w:val="es-ES" w:eastAsia="es-ES"/>
            </w:rPr>
            <w:t xml:space="preserve">: </w:t>
          </w:r>
          <w:r w:rsidR="000764B0">
            <w:rPr>
              <w:rFonts w:ascii="Arial" w:hAnsi="Arial" w:cs="Arial"/>
              <w:b/>
              <w:bCs/>
              <w:sz w:val="16"/>
              <w:szCs w:val="16"/>
              <w:lang w:val="es-ES" w:eastAsia="es-ES"/>
            </w:rPr>
            <w:t>09</w:t>
          </w:r>
          <w:r w:rsidR="00EA7AC1">
            <w:rPr>
              <w:rFonts w:ascii="Arial" w:hAnsi="Arial" w:cs="Arial"/>
              <w:b/>
              <w:bCs/>
              <w:sz w:val="16"/>
              <w:szCs w:val="16"/>
              <w:lang w:val="es-ES" w:eastAsia="es-ES"/>
            </w:rPr>
            <w:t>/</w:t>
          </w:r>
          <w:r w:rsidR="000764B0">
            <w:rPr>
              <w:rFonts w:ascii="Arial" w:hAnsi="Arial" w:cs="Arial"/>
              <w:b/>
              <w:bCs/>
              <w:sz w:val="16"/>
              <w:szCs w:val="16"/>
              <w:lang w:val="es-ES" w:eastAsia="es-ES"/>
            </w:rPr>
            <w:t>12/</w:t>
          </w:r>
          <w:r w:rsidR="00EA7AC1">
            <w:rPr>
              <w:rFonts w:ascii="Arial" w:hAnsi="Arial" w:cs="Arial"/>
              <w:b/>
              <w:bCs/>
              <w:sz w:val="16"/>
              <w:szCs w:val="16"/>
              <w:lang w:val="es-ES" w:eastAsia="es-ES"/>
            </w:rPr>
            <w:t>202</w:t>
          </w:r>
          <w:r w:rsidR="000764B0">
            <w:rPr>
              <w:rFonts w:ascii="Arial" w:hAnsi="Arial" w:cs="Arial"/>
              <w:b/>
              <w:bCs/>
              <w:sz w:val="16"/>
              <w:szCs w:val="16"/>
              <w:lang w:val="es-ES" w:eastAsia="es-ES"/>
            </w:rPr>
            <w:t>5</w:t>
          </w:r>
        </w:p>
      </w:tc>
    </w:tr>
    <w:tr w:rsidR="008A67B8" w:rsidRPr="007D50CB" w14:paraId="248F5488" w14:textId="77777777" w:rsidTr="00B14324">
      <w:trPr>
        <w:trHeight w:val="300"/>
      </w:trPr>
      <w:tc>
        <w:tcPr>
          <w:tcW w:w="1257" w:type="pct"/>
          <w:vMerge/>
        </w:tcPr>
        <w:p w14:paraId="29C2E99A" w14:textId="77777777" w:rsidR="008A67B8" w:rsidRPr="007D50CB" w:rsidRDefault="008A67B8" w:rsidP="00B14324">
          <w:pPr>
            <w:tabs>
              <w:tab w:val="center" w:pos="4252"/>
              <w:tab w:val="right" w:pos="8504"/>
            </w:tabs>
            <w:jc w:val="center"/>
            <w:rPr>
              <w:rFonts w:ascii="Cambria" w:eastAsia="Cambria" w:hAnsi="Cambria"/>
              <w:noProof/>
              <w:lang w:eastAsia="es-CO"/>
            </w:rPr>
          </w:pPr>
        </w:p>
      </w:tc>
      <w:tc>
        <w:tcPr>
          <w:tcW w:w="2305" w:type="pct"/>
          <w:vMerge/>
          <w:vAlign w:val="center"/>
        </w:tcPr>
        <w:p w14:paraId="35888812" w14:textId="77777777" w:rsidR="008A67B8" w:rsidRPr="007D50CB" w:rsidRDefault="008A67B8" w:rsidP="00B14324">
          <w:pPr>
            <w:tabs>
              <w:tab w:val="center" w:pos="4252"/>
              <w:tab w:val="right" w:pos="8504"/>
            </w:tabs>
            <w:jc w:val="center"/>
            <w:rPr>
              <w:rFonts w:ascii="Arial" w:eastAsia="Cambria" w:hAnsi="Arial" w:cs="Arial"/>
              <w:b/>
              <w:sz w:val="18"/>
              <w:lang w:val="es-ES" w:eastAsia="es-ES"/>
            </w:rPr>
          </w:pPr>
        </w:p>
      </w:tc>
      <w:tc>
        <w:tcPr>
          <w:tcW w:w="1438" w:type="pct"/>
          <w:vAlign w:val="center"/>
        </w:tcPr>
        <w:p w14:paraId="0A100B54" w14:textId="309DF53A" w:rsidR="008A67B8" w:rsidRPr="008F4355" w:rsidRDefault="008A67B8" w:rsidP="00B14324">
          <w:pPr>
            <w:tabs>
              <w:tab w:val="center" w:pos="4252"/>
              <w:tab w:val="right" w:pos="8504"/>
            </w:tabs>
            <w:rPr>
              <w:rFonts w:ascii="Arial" w:hAnsi="Arial" w:cs="Arial"/>
              <w:b/>
              <w:bCs/>
              <w:sz w:val="16"/>
              <w:szCs w:val="16"/>
              <w:lang w:val="es-ES" w:eastAsia="es-ES"/>
            </w:rPr>
          </w:pPr>
          <w:r w:rsidRPr="008F4355">
            <w:rPr>
              <w:rFonts w:ascii="Arial" w:hAnsi="Arial" w:cs="Arial"/>
              <w:b/>
              <w:bCs/>
              <w:sz w:val="16"/>
              <w:szCs w:val="16"/>
              <w:lang w:val="es-ES" w:eastAsia="es-ES"/>
            </w:rPr>
            <w:t xml:space="preserve">Página </w:t>
          </w:r>
          <w:r w:rsidRPr="008F4355">
            <w:rPr>
              <w:rFonts w:ascii="Arial" w:hAnsi="Arial" w:cs="Arial"/>
              <w:b/>
              <w:bCs/>
              <w:noProof/>
              <w:sz w:val="16"/>
              <w:szCs w:val="16"/>
              <w:lang w:val="es-ES" w:eastAsia="es-ES"/>
            </w:rPr>
            <w:fldChar w:fldCharType="begin"/>
          </w:r>
          <w:r w:rsidRPr="008F4355">
            <w:rPr>
              <w:rFonts w:ascii="Arial" w:eastAsia="Cambria" w:hAnsi="Arial" w:cs="Arial"/>
              <w:b/>
              <w:bCs/>
              <w:sz w:val="16"/>
              <w:szCs w:val="16"/>
              <w:lang w:val="es-ES" w:eastAsia="es-ES"/>
            </w:rPr>
            <w:instrText>PAGE  \* Arabic  \* MERGEFORMAT</w:instrText>
          </w:r>
          <w:r w:rsidRPr="008F4355">
            <w:rPr>
              <w:rFonts w:ascii="Arial" w:eastAsia="Cambria" w:hAnsi="Arial" w:cs="Arial"/>
              <w:b/>
              <w:bCs/>
              <w:sz w:val="16"/>
              <w:szCs w:val="16"/>
              <w:lang w:val="es-ES" w:eastAsia="es-ES"/>
            </w:rPr>
            <w:fldChar w:fldCharType="separate"/>
          </w:r>
          <w:r w:rsidR="00462079" w:rsidRPr="00462079">
            <w:rPr>
              <w:rFonts w:ascii="Arial" w:hAnsi="Arial" w:cs="Arial"/>
              <w:b/>
              <w:bCs/>
              <w:noProof/>
              <w:sz w:val="16"/>
              <w:szCs w:val="16"/>
              <w:lang w:val="es-ES" w:eastAsia="es-ES"/>
            </w:rPr>
            <w:t>15</w:t>
          </w:r>
          <w:r w:rsidRPr="008F4355">
            <w:rPr>
              <w:rFonts w:ascii="Arial" w:hAnsi="Arial" w:cs="Arial"/>
              <w:b/>
              <w:bCs/>
              <w:noProof/>
              <w:sz w:val="16"/>
              <w:szCs w:val="16"/>
              <w:lang w:val="es-ES" w:eastAsia="es-ES"/>
            </w:rPr>
            <w:fldChar w:fldCharType="end"/>
          </w:r>
          <w:r w:rsidRPr="008F4355">
            <w:rPr>
              <w:rFonts w:ascii="Arial" w:hAnsi="Arial" w:cs="Arial"/>
              <w:b/>
              <w:bCs/>
              <w:sz w:val="16"/>
              <w:szCs w:val="16"/>
              <w:lang w:val="es-ES" w:eastAsia="es-ES"/>
            </w:rPr>
            <w:t xml:space="preserve"> de </w:t>
          </w:r>
          <w:r w:rsidRPr="008F4355">
            <w:rPr>
              <w:rFonts w:ascii="Arial" w:hAnsi="Arial" w:cs="Arial"/>
              <w:b/>
              <w:bCs/>
              <w:noProof/>
              <w:sz w:val="16"/>
              <w:szCs w:val="16"/>
              <w:lang w:val="es-ES" w:eastAsia="es-ES"/>
            </w:rPr>
            <w:fldChar w:fldCharType="begin"/>
          </w:r>
          <w:r w:rsidRPr="008F4355">
            <w:rPr>
              <w:rFonts w:ascii="Arial" w:eastAsia="Cambria" w:hAnsi="Arial" w:cs="Arial"/>
              <w:b/>
              <w:bCs/>
              <w:sz w:val="16"/>
              <w:szCs w:val="16"/>
              <w:lang w:val="es-ES" w:eastAsia="es-ES"/>
            </w:rPr>
            <w:instrText>NUMPAGES  \* Arabic  \* MERGEFORMAT</w:instrText>
          </w:r>
          <w:r w:rsidRPr="008F4355">
            <w:rPr>
              <w:rFonts w:ascii="Arial" w:eastAsia="Cambria" w:hAnsi="Arial" w:cs="Arial"/>
              <w:b/>
              <w:bCs/>
              <w:sz w:val="16"/>
              <w:szCs w:val="16"/>
              <w:lang w:val="es-ES" w:eastAsia="es-ES"/>
            </w:rPr>
            <w:fldChar w:fldCharType="separate"/>
          </w:r>
          <w:r w:rsidR="00462079" w:rsidRPr="00462079">
            <w:rPr>
              <w:rFonts w:ascii="Arial" w:hAnsi="Arial" w:cs="Arial"/>
              <w:b/>
              <w:bCs/>
              <w:noProof/>
              <w:sz w:val="16"/>
              <w:szCs w:val="16"/>
              <w:lang w:val="es-ES" w:eastAsia="es-ES"/>
            </w:rPr>
            <w:t>15</w:t>
          </w:r>
          <w:r w:rsidRPr="008F4355">
            <w:rPr>
              <w:rFonts w:ascii="Arial" w:hAnsi="Arial" w:cs="Arial"/>
              <w:b/>
              <w:bCs/>
              <w:noProof/>
              <w:sz w:val="16"/>
              <w:szCs w:val="16"/>
              <w:lang w:val="es-ES" w:eastAsia="es-ES"/>
            </w:rPr>
            <w:fldChar w:fldCharType="end"/>
          </w:r>
        </w:p>
      </w:tc>
    </w:tr>
  </w:tbl>
  <w:p w14:paraId="1FD16F5B" w14:textId="2861D879" w:rsidR="008A67B8" w:rsidRDefault="00000000" w:rsidP="00B14324">
    <w:pPr>
      <w:pStyle w:val="Encabezado"/>
      <w:jc w:val="center"/>
    </w:pPr>
    <w:r>
      <w:rPr>
        <w:noProof/>
      </w:rPr>
      <w:pict w14:anchorId="7D9CD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5" o:spid="_x0000_s1026" type="#_x0000_t136" alt="" style="position:absolute;left:0;text-align:left;margin-left:0;margin-top:0;width:492.05pt;height:210.8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70C" w14:textId="088B7570" w:rsidR="008A67B8" w:rsidRDefault="00000000">
    <w:pPr>
      <w:pStyle w:val="Encabezado"/>
    </w:pPr>
    <w:r>
      <w:rPr>
        <w:noProof/>
      </w:rPr>
      <w:pict w14:anchorId="055AE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3" o:spid="_x0000_s1025" type="#_x0000_t136" alt="" style="position:absolute;margin-left:0;margin-top:0;width:492.05pt;height:210.8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D61"/>
    <w:multiLevelType w:val="hybridMultilevel"/>
    <w:tmpl w:val="CD140C40"/>
    <w:lvl w:ilvl="0" w:tplc="338CF8FE">
      <w:start w:val="1"/>
      <w:numFmt w:val="lowerLetter"/>
      <w:lvlText w:val="%1."/>
      <w:lvlJc w:val="left"/>
      <w:pPr>
        <w:ind w:left="720" w:hanging="360"/>
      </w:pPr>
      <w:rPr>
        <w:rFonts w:ascii="Century Gothic" w:hAnsi="Century Gothic" w:cs="Arial" w:hint="default"/>
        <w:b/>
        <w:color w:val="auto"/>
        <w:sz w:val="20"/>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B95C62"/>
    <w:multiLevelType w:val="hybridMultilevel"/>
    <w:tmpl w:val="DA488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1D0FAF"/>
    <w:multiLevelType w:val="hybridMultilevel"/>
    <w:tmpl w:val="2C66BD2A"/>
    <w:lvl w:ilvl="0" w:tplc="1CE01FE0">
      <w:start w:val="1"/>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C57C68"/>
    <w:multiLevelType w:val="hybridMultilevel"/>
    <w:tmpl w:val="FA1EE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E6125D"/>
    <w:multiLevelType w:val="hybridMultilevel"/>
    <w:tmpl w:val="B23072A4"/>
    <w:lvl w:ilvl="0" w:tplc="080A0015">
      <w:start w:val="10"/>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3828BB"/>
    <w:multiLevelType w:val="hybridMultilevel"/>
    <w:tmpl w:val="6DBAD7D8"/>
    <w:lvl w:ilvl="0" w:tplc="12A009D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9650D"/>
    <w:multiLevelType w:val="hybridMultilevel"/>
    <w:tmpl w:val="DAEE8218"/>
    <w:lvl w:ilvl="0" w:tplc="240A000F">
      <w:start w:val="1"/>
      <w:numFmt w:val="decimal"/>
      <w:lvlText w:val="%1."/>
      <w:lvlJc w:val="left"/>
      <w:pPr>
        <w:ind w:left="1519"/>
      </w:pPr>
      <w:rPr>
        <w:b w:val="0"/>
        <w:i w:val="0"/>
        <w:strike w:val="0"/>
        <w:dstrike w:val="0"/>
        <w:color w:val="000000"/>
        <w:sz w:val="24"/>
        <w:szCs w:val="24"/>
        <w:u w:val="none" w:color="000000"/>
        <w:bdr w:val="none" w:sz="0" w:space="0" w:color="auto"/>
        <w:shd w:val="clear" w:color="auto" w:fill="auto"/>
        <w:vertAlign w:val="baseline"/>
      </w:rPr>
    </w:lvl>
    <w:lvl w:ilvl="1" w:tplc="5164E4BA">
      <w:start w:val="1"/>
      <w:numFmt w:val="lowerLetter"/>
      <w:lvlText w:val="%2"/>
      <w:lvlJc w:val="left"/>
      <w:pPr>
        <w:ind w:left="2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D46D80">
      <w:start w:val="1"/>
      <w:numFmt w:val="lowerRoman"/>
      <w:lvlText w:val="%3"/>
      <w:lvlJc w:val="left"/>
      <w:pPr>
        <w:ind w:left="3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5017BC">
      <w:start w:val="1"/>
      <w:numFmt w:val="decimal"/>
      <w:lvlText w:val="%4"/>
      <w:lvlJc w:val="left"/>
      <w:pPr>
        <w:ind w:left="3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3E7C9A">
      <w:start w:val="1"/>
      <w:numFmt w:val="lowerLetter"/>
      <w:lvlText w:val="%5"/>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54F5A0">
      <w:start w:val="1"/>
      <w:numFmt w:val="lowerRoman"/>
      <w:lvlText w:val="%6"/>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E81B84">
      <w:start w:val="1"/>
      <w:numFmt w:val="decimal"/>
      <w:lvlText w:val="%7"/>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E8CFBC">
      <w:start w:val="1"/>
      <w:numFmt w:val="lowerLetter"/>
      <w:lvlText w:val="%8"/>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8A88EA">
      <w:start w:val="1"/>
      <w:numFmt w:val="lowerRoman"/>
      <w:lvlText w:val="%9"/>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8317A9"/>
    <w:multiLevelType w:val="hybridMultilevel"/>
    <w:tmpl w:val="E062C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FA4BAE"/>
    <w:multiLevelType w:val="hybridMultilevel"/>
    <w:tmpl w:val="4F5E5C86"/>
    <w:lvl w:ilvl="0" w:tplc="18E088EA">
      <w:start w:val="1"/>
      <w:numFmt w:val="bullet"/>
      <w:lvlText w:val="-"/>
      <w:lvlJc w:val="left"/>
      <w:pPr>
        <w:tabs>
          <w:tab w:val="num" w:pos="720"/>
        </w:tabs>
        <w:ind w:left="720" w:hanging="360"/>
      </w:pPr>
      <w:rPr>
        <w:rFonts w:ascii="Times New Roman" w:hAnsi="Times New Roman" w:hint="default"/>
      </w:rPr>
    </w:lvl>
    <w:lvl w:ilvl="1" w:tplc="1318DB1E" w:tentative="1">
      <w:start w:val="1"/>
      <w:numFmt w:val="bullet"/>
      <w:lvlText w:val="-"/>
      <w:lvlJc w:val="left"/>
      <w:pPr>
        <w:tabs>
          <w:tab w:val="num" w:pos="1440"/>
        </w:tabs>
        <w:ind w:left="1440" w:hanging="360"/>
      </w:pPr>
      <w:rPr>
        <w:rFonts w:ascii="Times New Roman" w:hAnsi="Times New Roman" w:hint="default"/>
      </w:rPr>
    </w:lvl>
    <w:lvl w:ilvl="2" w:tplc="C92666F4" w:tentative="1">
      <w:start w:val="1"/>
      <w:numFmt w:val="bullet"/>
      <w:lvlText w:val="-"/>
      <w:lvlJc w:val="left"/>
      <w:pPr>
        <w:tabs>
          <w:tab w:val="num" w:pos="2160"/>
        </w:tabs>
        <w:ind w:left="2160" w:hanging="360"/>
      </w:pPr>
      <w:rPr>
        <w:rFonts w:ascii="Times New Roman" w:hAnsi="Times New Roman" w:hint="default"/>
      </w:rPr>
    </w:lvl>
    <w:lvl w:ilvl="3" w:tplc="0CB4A6BC" w:tentative="1">
      <w:start w:val="1"/>
      <w:numFmt w:val="bullet"/>
      <w:lvlText w:val="-"/>
      <w:lvlJc w:val="left"/>
      <w:pPr>
        <w:tabs>
          <w:tab w:val="num" w:pos="2880"/>
        </w:tabs>
        <w:ind w:left="2880" w:hanging="360"/>
      </w:pPr>
      <w:rPr>
        <w:rFonts w:ascii="Times New Roman" w:hAnsi="Times New Roman" w:hint="default"/>
      </w:rPr>
    </w:lvl>
    <w:lvl w:ilvl="4" w:tplc="EF567E34" w:tentative="1">
      <w:start w:val="1"/>
      <w:numFmt w:val="bullet"/>
      <w:lvlText w:val="-"/>
      <w:lvlJc w:val="left"/>
      <w:pPr>
        <w:tabs>
          <w:tab w:val="num" w:pos="3600"/>
        </w:tabs>
        <w:ind w:left="3600" w:hanging="360"/>
      </w:pPr>
      <w:rPr>
        <w:rFonts w:ascii="Times New Roman" w:hAnsi="Times New Roman" w:hint="default"/>
      </w:rPr>
    </w:lvl>
    <w:lvl w:ilvl="5" w:tplc="F42006CA" w:tentative="1">
      <w:start w:val="1"/>
      <w:numFmt w:val="bullet"/>
      <w:lvlText w:val="-"/>
      <w:lvlJc w:val="left"/>
      <w:pPr>
        <w:tabs>
          <w:tab w:val="num" w:pos="4320"/>
        </w:tabs>
        <w:ind w:left="4320" w:hanging="360"/>
      </w:pPr>
      <w:rPr>
        <w:rFonts w:ascii="Times New Roman" w:hAnsi="Times New Roman" w:hint="default"/>
      </w:rPr>
    </w:lvl>
    <w:lvl w:ilvl="6" w:tplc="EB06EE36" w:tentative="1">
      <w:start w:val="1"/>
      <w:numFmt w:val="bullet"/>
      <w:lvlText w:val="-"/>
      <w:lvlJc w:val="left"/>
      <w:pPr>
        <w:tabs>
          <w:tab w:val="num" w:pos="5040"/>
        </w:tabs>
        <w:ind w:left="5040" w:hanging="360"/>
      </w:pPr>
      <w:rPr>
        <w:rFonts w:ascii="Times New Roman" w:hAnsi="Times New Roman" w:hint="default"/>
      </w:rPr>
    </w:lvl>
    <w:lvl w:ilvl="7" w:tplc="4282BFF8" w:tentative="1">
      <w:start w:val="1"/>
      <w:numFmt w:val="bullet"/>
      <w:lvlText w:val="-"/>
      <w:lvlJc w:val="left"/>
      <w:pPr>
        <w:tabs>
          <w:tab w:val="num" w:pos="5760"/>
        </w:tabs>
        <w:ind w:left="5760" w:hanging="360"/>
      </w:pPr>
      <w:rPr>
        <w:rFonts w:ascii="Times New Roman" w:hAnsi="Times New Roman" w:hint="default"/>
      </w:rPr>
    </w:lvl>
    <w:lvl w:ilvl="8" w:tplc="34064C9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636CF6"/>
    <w:multiLevelType w:val="hybridMultilevel"/>
    <w:tmpl w:val="ABA8DF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66A18"/>
    <w:multiLevelType w:val="hybridMultilevel"/>
    <w:tmpl w:val="DFB60042"/>
    <w:lvl w:ilvl="0" w:tplc="2506D838">
      <w:start w:val="1"/>
      <w:numFmt w:val="bullet"/>
      <w:lvlText w:val=""/>
      <w:lvlJc w:val="left"/>
      <w:pPr>
        <w:ind w:left="720" w:hanging="360"/>
      </w:pPr>
      <w:rPr>
        <w:rFonts w:ascii="Symbol" w:hAnsi="Symbol" w:hint="default"/>
        <w:b w:val="0"/>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AC6728"/>
    <w:multiLevelType w:val="hybridMultilevel"/>
    <w:tmpl w:val="E49CB60E"/>
    <w:lvl w:ilvl="0" w:tplc="FFFFFFFF">
      <w:start w:val="1"/>
      <w:numFmt w:val="lowerLetter"/>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923FC9"/>
    <w:multiLevelType w:val="hybridMultilevel"/>
    <w:tmpl w:val="E49CB60E"/>
    <w:lvl w:ilvl="0" w:tplc="BC78CB70">
      <w:start w:val="1"/>
      <w:numFmt w:val="lowerLetter"/>
      <w:lvlText w:val="%1."/>
      <w:lvlJc w:val="left"/>
      <w:pPr>
        <w:ind w:left="720" w:hanging="360"/>
      </w:pPr>
      <w:rPr>
        <w:rFonts w:hint="default"/>
        <w:b/>
        <w:bCs/>
        <w:color w:val="000000" w:themeColor="text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667EC6"/>
    <w:multiLevelType w:val="hybridMultilevel"/>
    <w:tmpl w:val="7856D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390CAD"/>
    <w:multiLevelType w:val="multilevel"/>
    <w:tmpl w:val="1FD22A1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D2AD4"/>
    <w:multiLevelType w:val="hybridMultilevel"/>
    <w:tmpl w:val="78B8C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161D3C"/>
    <w:multiLevelType w:val="hybridMultilevel"/>
    <w:tmpl w:val="7CFAF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891862"/>
    <w:multiLevelType w:val="hybridMultilevel"/>
    <w:tmpl w:val="CD140C40"/>
    <w:lvl w:ilvl="0" w:tplc="FFFFFFFF">
      <w:start w:val="1"/>
      <w:numFmt w:val="lowerLetter"/>
      <w:lvlText w:val="%1."/>
      <w:lvlJc w:val="left"/>
      <w:pPr>
        <w:ind w:left="720" w:hanging="360"/>
      </w:pPr>
      <w:rPr>
        <w:rFonts w:ascii="Century Gothic" w:hAnsi="Century Gothic" w:cs="Arial" w:hint="default"/>
        <w:b/>
        <w:color w:val="auto"/>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A14C73"/>
    <w:multiLevelType w:val="hybridMultilevel"/>
    <w:tmpl w:val="023E6A1E"/>
    <w:lvl w:ilvl="0" w:tplc="8EDE754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AE73264"/>
    <w:multiLevelType w:val="hybridMultilevel"/>
    <w:tmpl w:val="11A42DD8"/>
    <w:lvl w:ilvl="0" w:tplc="FB84B6D8">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C553067"/>
    <w:multiLevelType w:val="hybridMultilevel"/>
    <w:tmpl w:val="69AEC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275A83"/>
    <w:multiLevelType w:val="hybridMultilevel"/>
    <w:tmpl w:val="A0D8F8E0"/>
    <w:lvl w:ilvl="0" w:tplc="50B2279C">
      <w:start w:val="1"/>
      <w:numFmt w:val="decimal"/>
      <w:lvlText w:val="%1."/>
      <w:lvlJc w:val="left"/>
      <w:pPr>
        <w:ind w:left="502" w:hanging="360"/>
      </w:pPr>
      <w:rPr>
        <w:rFonts w:ascii="Arial" w:eastAsia="Calibri" w:hAnsi="Arial" w:cs="Arial" w:hint="default"/>
        <w:b/>
        <w:i w:val="0"/>
        <w:iCs w:val="0"/>
        <w:color w:val="000000" w:themeColor="text1"/>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 w15:restartNumberingAfterBreak="0">
    <w:nsid w:val="5AB6520A"/>
    <w:multiLevelType w:val="hybridMultilevel"/>
    <w:tmpl w:val="FB9AF86C"/>
    <w:lvl w:ilvl="0" w:tplc="0C0A000D">
      <w:start w:val="1"/>
      <w:numFmt w:val="bullet"/>
      <w:lvlText w:val=""/>
      <w:lvlJc w:val="left"/>
      <w:pPr>
        <w:tabs>
          <w:tab w:val="num" w:pos="644"/>
        </w:tabs>
        <w:ind w:left="644" w:hanging="360"/>
      </w:pPr>
      <w:rPr>
        <w:rFonts w:ascii="Wingdings" w:hAnsi="Wingdings" w:hint="default"/>
        <w:b/>
        <w:sz w:val="22"/>
        <w:szCs w:val="22"/>
      </w:rPr>
    </w:lvl>
    <w:lvl w:ilvl="1" w:tplc="FFFFFFFF">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87FA5"/>
    <w:multiLevelType w:val="hybridMultilevel"/>
    <w:tmpl w:val="E49CB60E"/>
    <w:lvl w:ilvl="0" w:tplc="FFFFFFFF">
      <w:start w:val="1"/>
      <w:numFmt w:val="lowerLetter"/>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C86E97"/>
    <w:multiLevelType w:val="hybridMultilevel"/>
    <w:tmpl w:val="56E86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38540F2"/>
    <w:multiLevelType w:val="hybridMultilevel"/>
    <w:tmpl w:val="91666FBC"/>
    <w:lvl w:ilvl="0" w:tplc="08CAA6CA">
      <w:start w:val="1"/>
      <w:numFmt w:val="decimal"/>
      <w:lvlText w:val="%1."/>
      <w:lvlJc w:val="left"/>
      <w:pPr>
        <w:ind w:left="720" w:hanging="360"/>
      </w:pPr>
      <w:rPr>
        <w:rFonts w:ascii="Arial" w:eastAsia="Calibri" w:hAnsi="Arial" w:cs="Arial"/>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92321B"/>
    <w:multiLevelType w:val="hybridMultilevel"/>
    <w:tmpl w:val="7FA20D14"/>
    <w:lvl w:ilvl="0" w:tplc="93EC3542">
      <w:start w:val="1"/>
      <w:numFmt w:val="decimal"/>
      <w:lvlText w:val="%1."/>
      <w:lvlJc w:val="left"/>
      <w:pPr>
        <w:ind w:left="720" w:hanging="360"/>
      </w:pPr>
      <w:rPr>
        <w:rFonts w:ascii="Calibri" w:hAnsi="Calibri"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12A86"/>
    <w:multiLevelType w:val="hybridMultilevel"/>
    <w:tmpl w:val="E5FA6220"/>
    <w:lvl w:ilvl="0" w:tplc="D236F54E">
      <w:start w:val="1"/>
      <w:numFmt w:val="decimal"/>
      <w:lvlText w:val="%1."/>
      <w:lvlJc w:val="left"/>
      <w:pPr>
        <w:ind w:left="705" w:hanging="705"/>
      </w:pPr>
      <w:rPr>
        <w:rFonts w:hint="default"/>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FB24D3A"/>
    <w:multiLevelType w:val="hybridMultilevel"/>
    <w:tmpl w:val="E1CE3582"/>
    <w:lvl w:ilvl="0" w:tplc="1CE01FE0">
      <w:start w:val="1"/>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6A168F"/>
    <w:multiLevelType w:val="hybridMultilevel"/>
    <w:tmpl w:val="7578DB8C"/>
    <w:lvl w:ilvl="0" w:tplc="50DA13D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7A596AB4"/>
    <w:multiLevelType w:val="hybridMultilevel"/>
    <w:tmpl w:val="13142F28"/>
    <w:lvl w:ilvl="0" w:tplc="FFFFFFFF">
      <w:start w:val="1"/>
      <w:numFmt w:val="decimal"/>
      <w:lvlText w:val="%1."/>
      <w:lvlJc w:val="left"/>
      <w:pPr>
        <w:ind w:left="502" w:hanging="360"/>
      </w:pPr>
      <w:rPr>
        <w:rFonts w:ascii="Calibri" w:eastAsia="Calibri" w:hAnsi="Calibri" w:cs="Times New Roman"/>
        <w:b/>
        <w:i w:val="0"/>
        <w:iCs w:val="0"/>
        <w:color w:val="000000" w:themeColor="text1"/>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7DAC1479"/>
    <w:multiLevelType w:val="hybridMultilevel"/>
    <w:tmpl w:val="24EE1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1805714">
    <w:abstractNumId w:val="21"/>
  </w:num>
  <w:num w:numId="2" w16cid:durableId="1606619415">
    <w:abstractNumId w:val="2"/>
  </w:num>
  <w:num w:numId="3" w16cid:durableId="1017586210">
    <w:abstractNumId w:val="18"/>
  </w:num>
  <w:num w:numId="4" w16cid:durableId="458694301">
    <w:abstractNumId w:val="7"/>
  </w:num>
  <w:num w:numId="5" w16cid:durableId="473333082">
    <w:abstractNumId w:val="22"/>
  </w:num>
  <w:num w:numId="6" w16cid:durableId="195854061">
    <w:abstractNumId w:val="28"/>
  </w:num>
  <w:num w:numId="7" w16cid:durableId="551379925">
    <w:abstractNumId w:val="0"/>
  </w:num>
  <w:num w:numId="8" w16cid:durableId="1015155963">
    <w:abstractNumId w:val="24"/>
  </w:num>
  <w:num w:numId="9" w16cid:durableId="1623073806">
    <w:abstractNumId w:val="20"/>
  </w:num>
  <w:num w:numId="10" w16cid:durableId="545718884">
    <w:abstractNumId w:val="10"/>
  </w:num>
  <w:num w:numId="11" w16cid:durableId="1787653942">
    <w:abstractNumId w:val="16"/>
  </w:num>
  <w:num w:numId="12" w16cid:durableId="1250194465">
    <w:abstractNumId w:val="15"/>
  </w:num>
  <w:num w:numId="13" w16cid:durableId="468128316">
    <w:abstractNumId w:val="13"/>
  </w:num>
  <w:num w:numId="14" w16cid:durableId="251742087">
    <w:abstractNumId w:val="8"/>
  </w:num>
  <w:num w:numId="15" w16cid:durableId="366416574">
    <w:abstractNumId w:val="6"/>
  </w:num>
  <w:num w:numId="16" w16cid:durableId="1445491891">
    <w:abstractNumId w:val="29"/>
  </w:num>
  <w:num w:numId="17" w16cid:durableId="352608174">
    <w:abstractNumId w:val="25"/>
  </w:num>
  <w:num w:numId="18" w16cid:durableId="1635066126">
    <w:abstractNumId w:val="1"/>
  </w:num>
  <w:num w:numId="19" w16cid:durableId="302735056">
    <w:abstractNumId w:val="27"/>
  </w:num>
  <w:num w:numId="20" w16cid:durableId="1709142745">
    <w:abstractNumId w:val="14"/>
  </w:num>
  <w:num w:numId="21" w16cid:durableId="1013260470">
    <w:abstractNumId w:val="17"/>
  </w:num>
  <w:num w:numId="22" w16cid:durableId="640884086">
    <w:abstractNumId w:val="3"/>
  </w:num>
  <w:num w:numId="23" w16cid:durableId="334891539">
    <w:abstractNumId w:val="19"/>
  </w:num>
  <w:num w:numId="24" w16cid:durableId="532306874">
    <w:abstractNumId w:val="31"/>
  </w:num>
  <w:num w:numId="25" w16cid:durableId="1539008163">
    <w:abstractNumId w:val="26"/>
  </w:num>
  <w:num w:numId="26" w16cid:durableId="1640258827">
    <w:abstractNumId w:val="12"/>
  </w:num>
  <w:num w:numId="27" w16cid:durableId="1066412227">
    <w:abstractNumId w:val="23"/>
  </w:num>
  <w:num w:numId="28" w16cid:durableId="1011222718">
    <w:abstractNumId w:val="11"/>
  </w:num>
  <w:num w:numId="29" w16cid:durableId="220755524">
    <w:abstractNumId w:val="4"/>
  </w:num>
  <w:num w:numId="30" w16cid:durableId="1915505942">
    <w:abstractNumId w:val="5"/>
  </w:num>
  <w:num w:numId="31" w16cid:durableId="1040978515">
    <w:abstractNumId w:val="30"/>
  </w:num>
  <w:num w:numId="32" w16cid:durableId="27067539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F5"/>
    <w:rsid w:val="000000FD"/>
    <w:rsid w:val="00000181"/>
    <w:rsid w:val="0000169F"/>
    <w:rsid w:val="00003037"/>
    <w:rsid w:val="000033A1"/>
    <w:rsid w:val="000064DA"/>
    <w:rsid w:val="000079A6"/>
    <w:rsid w:val="00011940"/>
    <w:rsid w:val="000121D5"/>
    <w:rsid w:val="00012A5A"/>
    <w:rsid w:val="000168D1"/>
    <w:rsid w:val="00017968"/>
    <w:rsid w:val="00020D32"/>
    <w:rsid w:val="000221D3"/>
    <w:rsid w:val="000228B2"/>
    <w:rsid w:val="00031067"/>
    <w:rsid w:val="0003214B"/>
    <w:rsid w:val="00032BB7"/>
    <w:rsid w:val="0003392B"/>
    <w:rsid w:val="00037D13"/>
    <w:rsid w:val="000408B3"/>
    <w:rsid w:val="0004123D"/>
    <w:rsid w:val="00041812"/>
    <w:rsid w:val="000421B9"/>
    <w:rsid w:val="00042B5F"/>
    <w:rsid w:val="000433E5"/>
    <w:rsid w:val="0004417B"/>
    <w:rsid w:val="000446C7"/>
    <w:rsid w:val="000469BC"/>
    <w:rsid w:val="000506EF"/>
    <w:rsid w:val="00050A82"/>
    <w:rsid w:val="00052BCD"/>
    <w:rsid w:val="00053163"/>
    <w:rsid w:val="00053451"/>
    <w:rsid w:val="00053AD5"/>
    <w:rsid w:val="00053FE6"/>
    <w:rsid w:val="00063117"/>
    <w:rsid w:val="00065C40"/>
    <w:rsid w:val="00073EA3"/>
    <w:rsid w:val="000764B0"/>
    <w:rsid w:val="000767DB"/>
    <w:rsid w:val="000769B7"/>
    <w:rsid w:val="00076FD0"/>
    <w:rsid w:val="000808A6"/>
    <w:rsid w:val="000835A1"/>
    <w:rsid w:val="00085D5E"/>
    <w:rsid w:val="000863CF"/>
    <w:rsid w:val="00092010"/>
    <w:rsid w:val="00092A16"/>
    <w:rsid w:val="000933D4"/>
    <w:rsid w:val="000A0C45"/>
    <w:rsid w:val="000A12CF"/>
    <w:rsid w:val="000A1B69"/>
    <w:rsid w:val="000A2152"/>
    <w:rsid w:val="000A5380"/>
    <w:rsid w:val="000A6AC1"/>
    <w:rsid w:val="000A6CE4"/>
    <w:rsid w:val="000A7DAC"/>
    <w:rsid w:val="000A7E6F"/>
    <w:rsid w:val="000B58DE"/>
    <w:rsid w:val="000C048D"/>
    <w:rsid w:val="000C2E16"/>
    <w:rsid w:val="000C3B6E"/>
    <w:rsid w:val="000C3BA3"/>
    <w:rsid w:val="000C48B4"/>
    <w:rsid w:val="000C4AD6"/>
    <w:rsid w:val="000C5F76"/>
    <w:rsid w:val="000C7B28"/>
    <w:rsid w:val="000D19EA"/>
    <w:rsid w:val="000D32AE"/>
    <w:rsid w:val="000D4A23"/>
    <w:rsid w:val="000E068F"/>
    <w:rsid w:val="000E3DE3"/>
    <w:rsid w:val="000E3E6A"/>
    <w:rsid w:val="000E4D20"/>
    <w:rsid w:val="000E50C9"/>
    <w:rsid w:val="000E5240"/>
    <w:rsid w:val="000E6580"/>
    <w:rsid w:val="000E7866"/>
    <w:rsid w:val="000F117F"/>
    <w:rsid w:val="000F5628"/>
    <w:rsid w:val="00105E78"/>
    <w:rsid w:val="0011299D"/>
    <w:rsid w:val="00117BA2"/>
    <w:rsid w:val="00117C18"/>
    <w:rsid w:val="001227B2"/>
    <w:rsid w:val="0012331B"/>
    <w:rsid w:val="00125C44"/>
    <w:rsid w:val="00130068"/>
    <w:rsid w:val="00132C87"/>
    <w:rsid w:val="00134941"/>
    <w:rsid w:val="001360A0"/>
    <w:rsid w:val="0014057D"/>
    <w:rsid w:val="00140FC3"/>
    <w:rsid w:val="001519E5"/>
    <w:rsid w:val="00151C5B"/>
    <w:rsid w:val="00152DEE"/>
    <w:rsid w:val="001537BD"/>
    <w:rsid w:val="00154325"/>
    <w:rsid w:val="00156654"/>
    <w:rsid w:val="00156982"/>
    <w:rsid w:val="001626A1"/>
    <w:rsid w:val="00163049"/>
    <w:rsid w:val="001632CE"/>
    <w:rsid w:val="0017669C"/>
    <w:rsid w:val="00182C01"/>
    <w:rsid w:val="00183CD4"/>
    <w:rsid w:val="00183CF2"/>
    <w:rsid w:val="0018662B"/>
    <w:rsid w:val="001925E5"/>
    <w:rsid w:val="00192CA8"/>
    <w:rsid w:val="00194FF2"/>
    <w:rsid w:val="001A0050"/>
    <w:rsid w:val="001A197B"/>
    <w:rsid w:val="001A28C2"/>
    <w:rsid w:val="001A3497"/>
    <w:rsid w:val="001A3B3E"/>
    <w:rsid w:val="001A7AA6"/>
    <w:rsid w:val="001B1738"/>
    <w:rsid w:val="001B1926"/>
    <w:rsid w:val="001B1F1C"/>
    <w:rsid w:val="001B4F3A"/>
    <w:rsid w:val="001B5EF0"/>
    <w:rsid w:val="001B695D"/>
    <w:rsid w:val="001C24F5"/>
    <w:rsid w:val="001C4958"/>
    <w:rsid w:val="001D0953"/>
    <w:rsid w:val="001D0ED8"/>
    <w:rsid w:val="001D42C2"/>
    <w:rsid w:val="001D5712"/>
    <w:rsid w:val="001D61A4"/>
    <w:rsid w:val="001D7B85"/>
    <w:rsid w:val="001E1F6E"/>
    <w:rsid w:val="001E3555"/>
    <w:rsid w:val="001F44D5"/>
    <w:rsid w:val="001F7FA6"/>
    <w:rsid w:val="002025F6"/>
    <w:rsid w:val="00203ACF"/>
    <w:rsid w:val="002103A5"/>
    <w:rsid w:val="0021247C"/>
    <w:rsid w:val="002163D1"/>
    <w:rsid w:val="00217C3F"/>
    <w:rsid w:val="00220D5A"/>
    <w:rsid w:val="002213AA"/>
    <w:rsid w:val="00222CFF"/>
    <w:rsid w:val="0022367A"/>
    <w:rsid w:val="00234612"/>
    <w:rsid w:val="00241C56"/>
    <w:rsid w:val="002452F5"/>
    <w:rsid w:val="00245535"/>
    <w:rsid w:val="00250348"/>
    <w:rsid w:val="00252707"/>
    <w:rsid w:val="00253183"/>
    <w:rsid w:val="00253D84"/>
    <w:rsid w:val="00254721"/>
    <w:rsid w:val="002610F9"/>
    <w:rsid w:val="002616D6"/>
    <w:rsid w:val="00261AF7"/>
    <w:rsid w:val="00263A55"/>
    <w:rsid w:val="002671ED"/>
    <w:rsid w:val="00270490"/>
    <w:rsid w:val="00274B6B"/>
    <w:rsid w:val="00281101"/>
    <w:rsid w:val="00281D50"/>
    <w:rsid w:val="00281F2C"/>
    <w:rsid w:val="00283822"/>
    <w:rsid w:val="0028486A"/>
    <w:rsid w:val="00286568"/>
    <w:rsid w:val="00292301"/>
    <w:rsid w:val="00292DFB"/>
    <w:rsid w:val="0029614E"/>
    <w:rsid w:val="002968AF"/>
    <w:rsid w:val="002A5E23"/>
    <w:rsid w:val="002A6EBB"/>
    <w:rsid w:val="002B1275"/>
    <w:rsid w:val="002B3FDD"/>
    <w:rsid w:val="002B43EC"/>
    <w:rsid w:val="002B6B4A"/>
    <w:rsid w:val="002C0AD2"/>
    <w:rsid w:val="002C10DD"/>
    <w:rsid w:val="002C18B8"/>
    <w:rsid w:val="002C1B96"/>
    <w:rsid w:val="002C1DE3"/>
    <w:rsid w:val="002C40C5"/>
    <w:rsid w:val="002C566A"/>
    <w:rsid w:val="002D07E2"/>
    <w:rsid w:val="002D587A"/>
    <w:rsid w:val="002E11E9"/>
    <w:rsid w:val="002E1ED4"/>
    <w:rsid w:val="002E2001"/>
    <w:rsid w:val="002E2807"/>
    <w:rsid w:val="002E33B8"/>
    <w:rsid w:val="002F1169"/>
    <w:rsid w:val="002F3103"/>
    <w:rsid w:val="00300DE3"/>
    <w:rsid w:val="0030282D"/>
    <w:rsid w:val="00304105"/>
    <w:rsid w:val="003062B0"/>
    <w:rsid w:val="003177A6"/>
    <w:rsid w:val="00321D35"/>
    <w:rsid w:val="00321EBF"/>
    <w:rsid w:val="00327D51"/>
    <w:rsid w:val="0033119C"/>
    <w:rsid w:val="00335CDB"/>
    <w:rsid w:val="003367BC"/>
    <w:rsid w:val="00342D1E"/>
    <w:rsid w:val="003445B4"/>
    <w:rsid w:val="00344FEA"/>
    <w:rsid w:val="0035021B"/>
    <w:rsid w:val="00350ACE"/>
    <w:rsid w:val="00353B65"/>
    <w:rsid w:val="003541E6"/>
    <w:rsid w:val="003558FC"/>
    <w:rsid w:val="00355991"/>
    <w:rsid w:val="00356909"/>
    <w:rsid w:val="0036312B"/>
    <w:rsid w:val="003656A5"/>
    <w:rsid w:val="003657F1"/>
    <w:rsid w:val="0037089B"/>
    <w:rsid w:val="00371968"/>
    <w:rsid w:val="003723DC"/>
    <w:rsid w:val="003766D4"/>
    <w:rsid w:val="00380AE3"/>
    <w:rsid w:val="0038493C"/>
    <w:rsid w:val="003909DB"/>
    <w:rsid w:val="00392CF9"/>
    <w:rsid w:val="00392F66"/>
    <w:rsid w:val="00393551"/>
    <w:rsid w:val="003942C8"/>
    <w:rsid w:val="003966B2"/>
    <w:rsid w:val="003A2D14"/>
    <w:rsid w:val="003A6435"/>
    <w:rsid w:val="003A7FB1"/>
    <w:rsid w:val="003B057D"/>
    <w:rsid w:val="003B0DE1"/>
    <w:rsid w:val="003B1853"/>
    <w:rsid w:val="003B1D5E"/>
    <w:rsid w:val="003B2527"/>
    <w:rsid w:val="003B4792"/>
    <w:rsid w:val="003B48EE"/>
    <w:rsid w:val="003B55BC"/>
    <w:rsid w:val="003B70A1"/>
    <w:rsid w:val="003C0418"/>
    <w:rsid w:val="003C27B2"/>
    <w:rsid w:val="003C3E8F"/>
    <w:rsid w:val="003C5A56"/>
    <w:rsid w:val="003C68AB"/>
    <w:rsid w:val="003D3B1F"/>
    <w:rsid w:val="003D5710"/>
    <w:rsid w:val="003D5A34"/>
    <w:rsid w:val="003E478C"/>
    <w:rsid w:val="003E58F9"/>
    <w:rsid w:val="003E7F82"/>
    <w:rsid w:val="003E7FF7"/>
    <w:rsid w:val="003F0546"/>
    <w:rsid w:val="003F0BB3"/>
    <w:rsid w:val="00403D41"/>
    <w:rsid w:val="00404747"/>
    <w:rsid w:val="00405FC2"/>
    <w:rsid w:val="00412F73"/>
    <w:rsid w:val="00413CAE"/>
    <w:rsid w:val="00414F04"/>
    <w:rsid w:val="004158C0"/>
    <w:rsid w:val="0043148E"/>
    <w:rsid w:val="0043343F"/>
    <w:rsid w:val="004360CD"/>
    <w:rsid w:val="0043641F"/>
    <w:rsid w:val="00436CF4"/>
    <w:rsid w:val="004379B3"/>
    <w:rsid w:val="00442552"/>
    <w:rsid w:val="004456CA"/>
    <w:rsid w:val="0045056B"/>
    <w:rsid w:val="00451EF9"/>
    <w:rsid w:val="0045246B"/>
    <w:rsid w:val="00462079"/>
    <w:rsid w:val="00462498"/>
    <w:rsid w:val="00466AD7"/>
    <w:rsid w:val="0046748A"/>
    <w:rsid w:val="0047254F"/>
    <w:rsid w:val="00473C54"/>
    <w:rsid w:val="0047666D"/>
    <w:rsid w:val="00477842"/>
    <w:rsid w:val="00477C89"/>
    <w:rsid w:val="004800AE"/>
    <w:rsid w:val="00480F26"/>
    <w:rsid w:val="00481803"/>
    <w:rsid w:val="00482ADD"/>
    <w:rsid w:val="004830C0"/>
    <w:rsid w:val="00484517"/>
    <w:rsid w:val="00490889"/>
    <w:rsid w:val="00490EF2"/>
    <w:rsid w:val="00493652"/>
    <w:rsid w:val="0049627F"/>
    <w:rsid w:val="004A0657"/>
    <w:rsid w:val="004A2DC7"/>
    <w:rsid w:val="004A62A8"/>
    <w:rsid w:val="004A717E"/>
    <w:rsid w:val="004B049C"/>
    <w:rsid w:val="004B0546"/>
    <w:rsid w:val="004B3D78"/>
    <w:rsid w:val="004B4549"/>
    <w:rsid w:val="004B6670"/>
    <w:rsid w:val="004C101A"/>
    <w:rsid w:val="004C20E1"/>
    <w:rsid w:val="004C4853"/>
    <w:rsid w:val="004C7971"/>
    <w:rsid w:val="004D4358"/>
    <w:rsid w:val="004D4DCF"/>
    <w:rsid w:val="004D7240"/>
    <w:rsid w:val="004E1FAE"/>
    <w:rsid w:val="004E2B97"/>
    <w:rsid w:val="004E4684"/>
    <w:rsid w:val="004E4DE5"/>
    <w:rsid w:val="004E4FD9"/>
    <w:rsid w:val="004F1CE0"/>
    <w:rsid w:val="004F2CC1"/>
    <w:rsid w:val="004F59DA"/>
    <w:rsid w:val="004F6DEC"/>
    <w:rsid w:val="00501B6A"/>
    <w:rsid w:val="005036FD"/>
    <w:rsid w:val="00503FFF"/>
    <w:rsid w:val="00505A81"/>
    <w:rsid w:val="00505DC7"/>
    <w:rsid w:val="0050620C"/>
    <w:rsid w:val="005104F4"/>
    <w:rsid w:val="0051757A"/>
    <w:rsid w:val="00517A90"/>
    <w:rsid w:val="005204F3"/>
    <w:rsid w:val="00520896"/>
    <w:rsid w:val="0052281E"/>
    <w:rsid w:val="00527475"/>
    <w:rsid w:val="005275DD"/>
    <w:rsid w:val="005312C3"/>
    <w:rsid w:val="005319C7"/>
    <w:rsid w:val="00532333"/>
    <w:rsid w:val="00535658"/>
    <w:rsid w:val="00536066"/>
    <w:rsid w:val="0053659B"/>
    <w:rsid w:val="00540189"/>
    <w:rsid w:val="005401EE"/>
    <w:rsid w:val="00540A62"/>
    <w:rsid w:val="00541BD9"/>
    <w:rsid w:val="00542D56"/>
    <w:rsid w:val="00543809"/>
    <w:rsid w:val="005439FC"/>
    <w:rsid w:val="005445B2"/>
    <w:rsid w:val="00544F26"/>
    <w:rsid w:val="005463EA"/>
    <w:rsid w:val="00550DF1"/>
    <w:rsid w:val="00552A87"/>
    <w:rsid w:val="00555C6E"/>
    <w:rsid w:val="00556B7A"/>
    <w:rsid w:val="00562563"/>
    <w:rsid w:val="00562968"/>
    <w:rsid w:val="00564D9E"/>
    <w:rsid w:val="00566D74"/>
    <w:rsid w:val="005724F6"/>
    <w:rsid w:val="00577B45"/>
    <w:rsid w:val="00582087"/>
    <w:rsid w:val="00582C14"/>
    <w:rsid w:val="0058364B"/>
    <w:rsid w:val="00590C23"/>
    <w:rsid w:val="00590C45"/>
    <w:rsid w:val="00592830"/>
    <w:rsid w:val="00593D01"/>
    <w:rsid w:val="00596C86"/>
    <w:rsid w:val="005A0E85"/>
    <w:rsid w:val="005A7271"/>
    <w:rsid w:val="005B0B94"/>
    <w:rsid w:val="005B1583"/>
    <w:rsid w:val="005B7644"/>
    <w:rsid w:val="005C07AC"/>
    <w:rsid w:val="005C1F2C"/>
    <w:rsid w:val="005C342D"/>
    <w:rsid w:val="005C468A"/>
    <w:rsid w:val="005C66C1"/>
    <w:rsid w:val="005C68D2"/>
    <w:rsid w:val="005C704D"/>
    <w:rsid w:val="005C73D4"/>
    <w:rsid w:val="005D14B7"/>
    <w:rsid w:val="005D210E"/>
    <w:rsid w:val="005D56A3"/>
    <w:rsid w:val="005E1713"/>
    <w:rsid w:val="005E3B11"/>
    <w:rsid w:val="005E3F77"/>
    <w:rsid w:val="005E5581"/>
    <w:rsid w:val="005F2D48"/>
    <w:rsid w:val="00600BF6"/>
    <w:rsid w:val="00603EAD"/>
    <w:rsid w:val="0060491D"/>
    <w:rsid w:val="00606775"/>
    <w:rsid w:val="00611986"/>
    <w:rsid w:val="0061292E"/>
    <w:rsid w:val="006163DA"/>
    <w:rsid w:val="00617590"/>
    <w:rsid w:val="00617913"/>
    <w:rsid w:val="00631926"/>
    <w:rsid w:val="00631C5B"/>
    <w:rsid w:val="00631FE3"/>
    <w:rsid w:val="00633D0D"/>
    <w:rsid w:val="00637F42"/>
    <w:rsid w:val="00641086"/>
    <w:rsid w:val="006449BD"/>
    <w:rsid w:val="006470C8"/>
    <w:rsid w:val="00650232"/>
    <w:rsid w:val="00650678"/>
    <w:rsid w:val="00653ACC"/>
    <w:rsid w:val="00657AF9"/>
    <w:rsid w:val="00657F79"/>
    <w:rsid w:val="006605C4"/>
    <w:rsid w:val="006620E7"/>
    <w:rsid w:val="0066418F"/>
    <w:rsid w:val="00664394"/>
    <w:rsid w:val="00664CF7"/>
    <w:rsid w:val="006670D4"/>
    <w:rsid w:val="00667AC2"/>
    <w:rsid w:val="0068030C"/>
    <w:rsid w:val="0068046D"/>
    <w:rsid w:val="00680A3F"/>
    <w:rsid w:val="006824AB"/>
    <w:rsid w:val="0068257C"/>
    <w:rsid w:val="006852D1"/>
    <w:rsid w:val="0068530D"/>
    <w:rsid w:val="00686947"/>
    <w:rsid w:val="00686B43"/>
    <w:rsid w:val="006909A5"/>
    <w:rsid w:val="00694A8C"/>
    <w:rsid w:val="00695023"/>
    <w:rsid w:val="00696309"/>
    <w:rsid w:val="00696FC3"/>
    <w:rsid w:val="00697474"/>
    <w:rsid w:val="00697A2D"/>
    <w:rsid w:val="006A0CCE"/>
    <w:rsid w:val="006A0E61"/>
    <w:rsid w:val="006A1088"/>
    <w:rsid w:val="006A354D"/>
    <w:rsid w:val="006A4209"/>
    <w:rsid w:val="006A7B38"/>
    <w:rsid w:val="006B02DE"/>
    <w:rsid w:val="006B4A34"/>
    <w:rsid w:val="006B5B5B"/>
    <w:rsid w:val="006C3642"/>
    <w:rsid w:val="006C5589"/>
    <w:rsid w:val="006C6993"/>
    <w:rsid w:val="006D01A4"/>
    <w:rsid w:val="006D171C"/>
    <w:rsid w:val="006D267E"/>
    <w:rsid w:val="006D3C00"/>
    <w:rsid w:val="006D58F5"/>
    <w:rsid w:val="006D7A85"/>
    <w:rsid w:val="006E195A"/>
    <w:rsid w:val="006E224B"/>
    <w:rsid w:val="006E2ADE"/>
    <w:rsid w:val="006E71B2"/>
    <w:rsid w:val="006E7594"/>
    <w:rsid w:val="006F3A4C"/>
    <w:rsid w:val="006F56A7"/>
    <w:rsid w:val="007056A7"/>
    <w:rsid w:val="00705A87"/>
    <w:rsid w:val="007072D1"/>
    <w:rsid w:val="00710935"/>
    <w:rsid w:val="007245B6"/>
    <w:rsid w:val="00725DDD"/>
    <w:rsid w:val="007347EC"/>
    <w:rsid w:val="00734D69"/>
    <w:rsid w:val="00746850"/>
    <w:rsid w:val="00747A13"/>
    <w:rsid w:val="00747BC0"/>
    <w:rsid w:val="007501E4"/>
    <w:rsid w:val="0075498F"/>
    <w:rsid w:val="00756F5F"/>
    <w:rsid w:val="007637B7"/>
    <w:rsid w:val="00767BC0"/>
    <w:rsid w:val="007703D4"/>
    <w:rsid w:val="007721EC"/>
    <w:rsid w:val="00772635"/>
    <w:rsid w:val="00774A79"/>
    <w:rsid w:val="0077562C"/>
    <w:rsid w:val="007766B5"/>
    <w:rsid w:val="00782A5E"/>
    <w:rsid w:val="00787A81"/>
    <w:rsid w:val="007906CE"/>
    <w:rsid w:val="00791DAD"/>
    <w:rsid w:val="00792F84"/>
    <w:rsid w:val="007A178A"/>
    <w:rsid w:val="007A2ACD"/>
    <w:rsid w:val="007A7758"/>
    <w:rsid w:val="007A791C"/>
    <w:rsid w:val="007A7DBB"/>
    <w:rsid w:val="007B146D"/>
    <w:rsid w:val="007B1F42"/>
    <w:rsid w:val="007B29C0"/>
    <w:rsid w:val="007B420C"/>
    <w:rsid w:val="007B46EB"/>
    <w:rsid w:val="007B5A6B"/>
    <w:rsid w:val="007B616B"/>
    <w:rsid w:val="007B680E"/>
    <w:rsid w:val="007C1B49"/>
    <w:rsid w:val="007C303E"/>
    <w:rsid w:val="007C398A"/>
    <w:rsid w:val="007C42FB"/>
    <w:rsid w:val="007C6D79"/>
    <w:rsid w:val="007D0C63"/>
    <w:rsid w:val="007D18EC"/>
    <w:rsid w:val="007D2924"/>
    <w:rsid w:val="007D5570"/>
    <w:rsid w:val="007D606E"/>
    <w:rsid w:val="007D7F5A"/>
    <w:rsid w:val="007E020F"/>
    <w:rsid w:val="007E20B0"/>
    <w:rsid w:val="007E2F9B"/>
    <w:rsid w:val="007E622D"/>
    <w:rsid w:val="007E711C"/>
    <w:rsid w:val="007F3210"/>
    <w:rsid w:val="007F5139"/>
    <w:rsid w:val="007F6A9D"/>
    <w:rsid w:val="00803D15"/>
    <w:rsid w:val="008121D9"/>
    <w:rsid w:val="00813C48"/>
    <w:rsid w:val="00814636"/>
    <w:rsid w:val="00817B9A"/>
    <w:rsid w:val="00821613"/>
    <w:rsid w:val="0082300C"/>
    <w:rsid w:val="008231EB"/>
    <w:rsid w:val="00823DE1"/>
    <w:rsid w:val="0082440E"/>
    <w:rsid w:val="008260FB"/>
    <w:rsid w:val="00826C43"/>
    <w:rsid w:val="0083418C"/>
    <w:rsid w:val="00841EB4"/>
    <w:rsid w:val="008441C8"/>
    <w:rsid w:val="00844991"/>
    <w:rsid w:val="00845844"/>
    <w:rsid w:val="00845B2F"/>
    <w:rsid w:val="00854338"/>
    <w:rsid w:val="00857487"/>
    <w:rsid w:val="0086021F"/>
    <w:rsid w:val="00872901"/>
    <w:rsid w:val="008735EB"/>
    <w:rsid w:val="00873955"/>
    <w:rsid w:val="00873CE1"/>
    <w:rsid w:val="00874DC5"/>
    <w:rsid w:val="00883998"/>
    <w:rsid w:val="0088437F"/>
    <w:rsid w:val="008845C0"/>
    <w:rsid w:val="00886D7C"/>
    <w:rsid w:val="0089057C"/>
    <w:rsid w:val="008926BC"/>
    <w:rsid w:val="008A015C"/>
    <w:rsid w:val="008A01C8"/>
    <w:rsid w:val="008A2A5B"/>
    <w:rsid w:val="008A3A33"/>
    <w:rsid w:val="008A4AF1"/>
    <w:rsid w:val="008A67B8"/>
    <w:rsid w:val="008B1CC1"/>
    <w:rsid w:val="008B1D99"/>
    <w:rsid w:val="008B2A31"/>
    <w:rsid w:val="008B4D67"/>
    <w:rsid w:val="008B5CC6"/>
    <w:rsid w:val="008B6437"/>
    <w:rsid w:val="008B72DB"/>
    <w:rsid w:val="008C20AC"/>
    <w:rsid w:val="008C2912"/>
    <w:rsid w:val="008C626D"/>
    <w:rsid w:val="008D0D99"/>
    <w:rsid w:val="008D130B"/>
    <w:rsid w:val="008D2931"/>
    <w:rsid w:val="008D3F8A"/>
    <w:rsid w:val="008D65AF"/>
    <w:rsid w:val="008D7212"/>
    <w:rsid w:val="008E0671"/>
    <w:rsid w:val="008E0CC0"/>
    <w:rsid w:val="008E2129"/>
    <w:rsid w:val="008E2F16"/>
    <w:rsid w:val="008E32C0"/>
    <w:rsid w:val="008E698B"/>
    <w:rsid w:val="008F3742"/>
    <w:rsid w:val="008F4355"/>
    <w:rsid w:val="008F63EF"/>
    <w:rsid w:val="009019DF"/>
    <w:rsid w:val="00902EB0"/>
    <w:rsid w:val="00904AAC"/>
    <w:rsid w:val="00904CA3"/>
    <w:rsid w:val="00906284"/>
    <w:rsid w:val="00910FD0"/>
    <w:rsid w:val="00913EAE"/>
    <w:rsid w:val="00914198"/>
    <w:rsid w:val="00914C08"/>
    <w:rsid w:val="00916C41"/>
    <w:rsid w:val="00916F74"/>
    <w:rsid w:val="00921229"/>
    <w:rsid w:val="00922C3C"/>
    <w:rsid w:val="00922CC4"/>
    <w:rsid w:val="009232D7"/>
    <w:rsid w:val="00923C3D"/>
    <w:rsid w:val="0093124B"/>
    <w:rsid w:val="00932678"/>
    <w:rsid w:val="00933E25"/>
    <w:rsid w:val="0093474B"/>
    <w:rsid w:val="00935483"/>
    <w:rsid w:val="0093556F"/>
    <w:rsid w:val="00935E21"/>
    <w:rsid w:val="009375CF"/>
    <w:rsid w:val="00940FB0"/>
    <w:rsid w:val="0094669E"/>
    <w:rsid w:val="00946DA9"/>
    <w:rsid w:val="009470A9"/>
    <w:rsid w:val="009475D0"/>
    <w:rsid w:val="00952D47"/>
    <w:rsid w:val="009538EC"/>
    <w:rsid w:val="00954C19"/>
    <w:rsid w:val="0095680A"/>
    <w:rsid w:val="00957163"/>
    <w:rsid w:val="00957846"/>
    <w:rsid w:val="00963108"/>
    <w:rsid w:val="00970BAC"/>
    <w:rsid w:val="00974097"/>
    <w:rsid w:val="00980CA0"/>
    <w:rsid w:val="0098206B"/>
    <w:rsid w:val="0098625C"/>
    <w:rsid w:val="00987FEC"/>
    <w:rsid w:val="00990CB1"/>
    <w:rsid w:val="00993D06"/>
    <w:rsid w:val="00993F04"/>
    <w:rsid w:val="00993F45"/>
    <w:rsid w:val="00994B10"/>
    <w:rsid w:val="00995089"/>
    <w:rsid w:val="0099599C"/>
    <w:rsid w:val="009A0A76"/>
    <w:rsid w:val="009A1A88"/>
    <w:rsid w:val="009A2425"/>
    <w:rsid w:val="009A33F9"/>
    <w:rsid w:val="009A3C1B"/>
    <w:rsid w:val="009A45AE"/>
    <w:rsid w:val="009A6902"/>
    <w:rsid w:val="009A6971"/>
    <w:rsid w:val="009B7FAA"/>
    <w:rsid w:val="009C11C8"/>
    <w:rsid w:val="009C3502"/>
    <w:rsid w:val="009C6F64"/>
    <w:rsid w:val="009C7630"/>
    <w:rsid w:val="009D3115"/>
    <w:rsid w:val="009D43B6"/>
    <w:rsid w:val="009D4894"/>
    <w:rsid w:val="009D749C"/>
    <w:rsid w:val="009E1D26"/>
    <w:rsid w:val="009E1DDB"/>
    <w:rsid w:val="009E2D46"/>
    <w:rsid w:val="009E3D62"/>
    <w:rsid w:val="009E3F07"/>
    <w:rsid w:val="009E6D7B"/>
    <w:rsid w:val="009E704C"/>
    <w:rsid w:val="009E7E6A"/>
    <w:rsid w:val="00A0054B"/>
    <w:rsid w:val="00A013B4"/>
    <w:rsid w:val="00A01E15"/>
    <w:rsid w:val="00A1040D"/>
    <w:rsid w:val="00A148CE"/>
    <w:rsid w:val="00A148F6"/>
    <w:rsid w:val="00A154B8"/>
    <w:rsid w:val="00A174D4"/>
    <w:rsid w:val="00A308ED"/>
    <w:rsid w:val="00A314C7"/>
    <w:rsid w:val="00A31EA2"/>
    <w:rsid w:val="00A32358"/>
    <w:rsid w:val="00A327E1"/>
    <w:rsid w:val="00A32B1D"/>
    <w:rsid w:val="00A33A4E"/>
    <w:rsid w:val="00A3702D"/>
    <w:rsid w:val="00A3743A"/>
    <w:rsid w:val="00A42A64"/>
    <w:rsid w:val="00A4613F"/>
    <w:rsid w:val="00A50E5D"/>
    <w:rsid w:val="00A564E3"/>
    <w:rsid w:val="00A565AF"/>
    <w:rsid w:val="00A57A1F"/>
    <w:rsid w:val="00A606EA"/>
    <w:rsid w:val="00A62E9D"/>
    <w:rsid w:val="00A62E9E"/>
    <w:rsid w:val="00A646C5"/>
    <w:rsid w:val="00A73D27"/>
    <w:rsid w:val="00A75D5C"/>
    <w:rsid w:val="00A76E82"/>
    <w:rsid w:val="00A81228"/>
    <w:rsid w:val="00A82AEF"/>
    <w:rsid w:val="00A84816"/>
    <w:rsid w:val="00A86048"/>
    <w:rsid w:val="00A93614"/>
    <w:rsid w:val="00A9520D"/>
    <w:rsid w:val="00AA1037"/>
    <w:rsid w:val="00AA5004"/>
    <w:rsid w:val="00AA7F58"/>
    <w:rsid w:val="00AB066C"/>
    <w:rsid w:val="00AB1C8E"/>
    <w:rsid w:val="00AB44A8"/>
    <w:rsid w:val="00AB6351"/>
    <w:rsid w:val="00AC5928"/>
    <w:rsid w:val="00AD0026"/>
    <w:rsid w:val="00AD056D"/>
    <w:rsid w:val="00AD17EE"/>
    <w:rsid w:val="00AD27EE"/>
    <w:rsid w:val="00AD5691"/>
    <w:rsid w:val="00AD69B9"/>
    <w:rsid w:val="00AD6A7E"/>
    <w:rsid w:val="00AD77AE"/>
    <w:rsid w:val="00AE3DED"/>
    <w:rsid w:val="00AE58DC"/>
    <w:rsid w:val="00AE719D"/>
    <w:rsid w:val="00AE7452"/>
    <w:rsid w:val="00AF0244"/>
    <w:rsid w:val="00AF3850"/>
    <w:rsid w:val="00AF5571"/>
    <w:rsid w:val="00AF7C53"/>
    <w:rsid w:val="00B0579E"/>
    <w:rsid w:val="00B07694"/>
    <w:rsid w:val="00B12EA0"/>
    <w:rsid w:val="00B14324"/>
    <w:rsid w:val="00B20730"/>
    <w:rsid w:val="00B247CC"/>
    <w:rsid w:val="00B24B9B"/>
    <w:rsid w:val="00B2601A"/>
    <w:rsid w:val="00B26537"/>
    <w:rsid w:val="00B308E8"/>
    <w:rsid w:val="00B3727A"/>
    <w:rsid w:val="00B40E75"/>
    <w:rsid w:val="00B40EFE"/>
    <w:rsid w:val="00B42779"/>
    <w:rsid w:val="00B44EE2"/>
    <w:rsid w:val="00B5292B"/>
    <w:rsid w:val="00B54C16"/>
    <w:rsid w:val="00B60052"/>
    <w:rsid w:val="00B607EF"/>
    <w:rsid w:val="00B64A7E"/>
    <w:rsid w:val="00B655C0"/>
    <w:rsid w:val="00B67D6D"/>
    <w:rsid w:val="00B72F6E"/>
    <w:rsid w:val="00B74AE6"/>
    <w:rsid w:val="00B80752"/>
    <w:rsid w:val="00B829D7"/>
    <w:rsid w:val="00B82A9A"/>
    <w:rsid w:val="00B831EA"/>
    <w:rsid w:val="00B842E1"/>
    <w:rsid w:val="00B84A7B"/>
    <w:rsid w:val="00B857DC"/>
    <w:rsid w:val="00B867DF"/>
    <w:rsid w:val="00B91C4D"/>
    <w:rsid w:val="00B93958"/>
    <w:rsid w:val="00B944A7"/>
    <w:rsid w:val="00B95F56"/>
    <w:rsid w:val="00B9722B"/>
    <w:rsid w:val="00BA19A6"/>
    <w:rsid w:val="00BA2BDD"/>
    <w:rsid w:val="00BA3456"/>
    <w:rsid w:val="00BB1874"/>
    <w:rsid w:val="00BB389D"/>
    <w:rsid w:val="00BB4CA2"/>
    <w:rsid w:val="00BB5130"/>
    <w:rsid w:val="00BC1576"/>
    <w:rsid w:val="00BC2E18"/>
    <w:rsid w:val="00BC5FA9"/>
    <w:rsid w:val="00BC6664"/>
    <w:rsid w:val="00BC6F96"/>
    <w:rsid w:val="00BD4867"/>
    <w:rsid w:val="00BD4A36"/>
    <w:rsid w:val="00BD4C4B"/>
    <w:rsid w:val="00BE403C"/>
    <w:rsid w:val="00BE51D3"/>
    <w:rsid w:val="00BF263D"/>
    <w:rsid w:val="00BF35D2"/>
    <w:rsid w:val="00BF3B42"/>
    <w:rsid w:val="00BF3D50"/>
    <w:rsid w:val="00BF49AD"/>
    <w:rsid w:val="00BF669A"/>
    <w:rsid w:val="00C00EA9"/>
    <w:rsid w:val="00C070DF"/>
    <w:rsid w:val="00C10F9E"/>
    <w:rsid w:val="00C112E3"/>
    <w:rsid w:val="00C1276D"/>
    <w:rsid w:val="00C12E54"/>
    <w:rsid w:val="00C14E35"/>
    <w:rsid w:val="00C152D9"/>
    <w:rsid w:val="00C15EB5"/>
    <w:rsid w:val="00C15ED7"/>
    <w:rsid w:val="00C23949"/>
    <w:rsid w:val="00C24A75"/>
    <w:rsid w:val="00C267E9"/>
    <w:rsid w:val="00C31E06"/>
    <w:rsid w:val="00C3284A"/>
    <w:rsid w:val="00C36A81"/>
    <w:rsid w:val="00C400E6"/>
    <w:rsid w:val="00C4181A"/>
    <w:rsid w:val="00C41E36"/>
    <w:rsid w:val="00C4401F"/>
    <w:rsid w:val="00C44939"/>
    <w:rsid w:val="00C4793C"/>
    <w:rsid w:val="00C47B1E"/>
    <w:rsid w:val="00C51C53"/>
    <w:rsid w:val="00C5754B"/>
    <w:rsid w:val="00C57F17"/>
    <w:rsid w:val="00C60AB5"/>
    <w:rsid w:val="00C62E69"/>
    <w:rsid w:val="00C638CD"/>
    <w:rsid w:val="00C73732"/>
    <w:rsid w:val="00C81730"/>
    <w:rsid w:val="00C81A0E"/>
    <w:rsid w:val="00C8707F"/>
    <w:rsid w:val="00C90232"/>
    <w:rsid w:val="00C95783"/>
    <w:rsid w:val="00C95A40"/>
    <w:rsid w:val="00CA2113"/>
    <w:rsid w:val="00CA4038"/>
    <w:rsid w:val="00CA7680"/>
    <w:rsid w:val="00CB0496"/>
    <w:rsid w:val="00CB202E"/>
    <w:rsid w:val="00CB3CA1"/>
    <w:rsid w:val="00CB5BC9"/>
    <w:rsid w:val="00CC0564"/>
    <w:rsid w:val="00CC3254"/>
    <w:rsid w:val="00CC3A50"/>
    <w:rsid w:val="00CC3DB4"/>
    <w:rsid w:val="00CC75DA"/>
    <w:rsid w:val="00CD054F"/>
    <w:rsid w:val="00CD1387"/>
    <w:rsid w:val="00CD22BD"/>
    <w:rsid w:val="00CD57BD"/>
    <w:rsid w:val="00CD60C8"/>
    <w:rsid w:val="00CD6716"/>
    <w:rsid w:val="00CD6A58"/>
    <w:rsid w:val="00CE27CC"/>
    <w:rsid w:val="00CE3AD5"/>
    <w:rsid w:val="00CE5E6F"/>
    <w:rsid w:val="00CE65FD"/>
    <w:rsid w:val="00CE7F52"/>
    <w:rsid w:val="00CF1147"/>
    <w:rsid w:val="00CF3ADE"/>
    <w:rsid w:val="00D0094E"/>
    <w:rsid w:val="00D020BB"/>
    <w:rsid w:val="00D03666"/>
    <w:rsid w:val="00D04028"/>
    <w:rsid w:val="00D06D16"/>
    <w:rsid w:val="00D07606"/>
    <w:rsid w:val="00D07C84"/>
    <w:rsid w:val="00D11357"/>
    <w:rsid w:val="00D12221"/>
    <w:rsid w:val="00D13F5A"/>
    <w:rsid w:val="00D1644E"/>
    <w:rsid w:val="00D17ED7"/>
    <w:rsid w:val="00D2057A"/>
    <w:rsid w:val="00D21D78"/>
    <w:rsid w:val="00D22204"/>
    <w:rsid w:val="00D22C4F"/>
    <w:rsid w:val="00D23CBE"/>
    <w:rsid w:val="00D271EF"/>
    <w:rsid w:val="00D27C2E"/>
    <w:rsid w:val="00D32EE7"/>
    <w:rsid w:val="00D40F55"/>
    <w:rsid w:val="00D4556B"/>
    <w:rsid w:val="00D45897"/>
    <w:rsid w:val="00D47B03"/>
    <w:rsid w:val="00D510CE"/>
    <w:rsid w:val="00D553BA"/>
    <w:rsid w:val="00D568F0"/>
    <w:rsid w:val="00D61F18"/>
    <w:rsid w:val="00D72B59"/>
    <w:rsid w:val="00D76040"/>
    <w:rsid w:val="00D8440D"/>
    <w:rsid w:val="00D849D1"/>
    <w:rsid w:val="00D863DB"/>
    <w:rsid w:val="00D865BD"/>
    <w:rsid w:val="00D86F4C"/>
    <w:rsid w:val="00D8747B"/>
    <w:rsid w:val="00D91CE7"/>
    <w:rsid w:val="00D93FCE"/>
    <w:rsid w:val="00D96693"/>
    <w:rsid w:val="00D97487"/>
    <w:rsid w:val="00DA2DAF"/>
    <w:rsid w:val="00DB0E20"/>
    <w:rsid w:val="00DB0E72"/>
    <w:rsid w:val="00DB1D27"/>
    <w:rsid w:val="00DB7818"/>
    <w:rsid w:val="00DC33BA"/>
    <w:rsid w:val="00DC4AD4"/>
    <w:rsid w:val="00DC5548"/>
    <w:rsid w:val="00DC6C1F"/>
    <w:rsid w:val="00DC7F22"/>
    <w:rsid w:val="00DD2713"/>
    <w:rsid w:val="00DD7335"/>
    <w:rsid w:val="00DE3D72"/>
    <w:rsid w:val="00DF04D4"/>
    <w:rsid w:val="00DF1C7D"/>
    <w:rsid w:val="00DF29F1"/>
    <w:rsid w:val="00DF5419"/>
    <w:rsid w:val="00DF7736"/>
    <w:rsid w:val="00E065F5"/>
    <w:rsid w:val="00E07EE1"/>
    <w:rsid w:val="00E1301E"/>
    <w:rsid w:val="00E14377"/>
    <w:rsid w:val="00E145D2"/>
    <w:rsid w:val="00E14944"/>
    <w:rsid w:val="00E17C9F"/>
    <w:rsid w:val="00E209FF"/>
    <w:rsid w:val="00E27F6F"/>
    <w:rsid w:val="00E32F24"/>
    <w:rsid w:val="00E370EC"/>
    <w:rsid w:val="00E40454"/>
    <w:rsid w:val="00E40947"/>
    <w:rsid w:val="00E4280D"/>
    <w:rsid w:val="00E43475"/>
    <w:rsid w:val="00E43EA5"/>
    <w:rsid w:val="00E50B0D"/>
    <w:rsid w:val="00E525DF"/>
    <w:rsid w:val="00E528A5"/>
    <w:rsid w:val="00E528A9"/>
    <w:rsid w:val="00E558E6"/>
    <w:rsid w:val="00E55A14"/>
    <w:rsid w:val="00E57210"/>
    <w:rsid w:val="00E60100"/>
    <w:rsid w:val="00E61757"/>
    <w:rsid w:val="00E65E22"/>
    <w:rsid w:val="00E67A9A"/>
    <w:rsid w:val="00E760B3"/>
    <w:rsid w:val="00E81A3E"/>
    <w:rsid w:val="00E84382"/>
    <w:rsid w:val="00E84E80"/>
    <w:rsid w:val="00E85C10"/>
    <w:rsid w:val="00E86C98"/>
    <w:rsid w:val="00E915BC"/>
    <w:rsid w:val="00E91BAA"/>
    <w:rsid w:val="00E942AB"/>
    <w:rsid w:val="00E94CE7"/>
    <w:rsid w:val="00E95BF2"/>
    <w:rsid w:val="00EA1EEB"/>
    <w:rsid w:val="00EA21C2"/>
    <w:rsid w:val="00EA2F4D"/>
    <w:rsid w:val="00EA6493"/>
    <w:rsid w:val="00EA7AC1"/>
    <w:rsid w:val="00EB0325"/>
    <w:rsid w:val="00EB188E"/>
    <w:rsid w:val="00EB2787"/>
    <w:rsid w:val="00EB2D8C"/>
    <w:rsid w:val="00EB393E"/>
    <w:rsid w:val="00EB5941"/>
    <w:rsid w:val="00EB612A"/>
    <w:rsid w:val="00EC068E"/>
    <w:rsid w:val="00EC1354"/>
    <w:rsid w:val="00EC26EE"/>
    <w:rsid w:val="00EC3B0C"/>
    <w:rsid w:val="00EC5629"/>
    <w:rsid w:val="00EC5BF1"/>
    <w:rsid w:val="00EC622B"/>
    <w:rsid w:val="00EC6D12"/>
    <w:rsid w:val="00ED6300"/>
    <w:rsid w:val="00EE19ED"/>
    <w:rsid w:val="00EE3850"/>
    <w:rsid w:val="00EE415D"/>
    <w:rsid w:val="00EE7AC5"/>
    <w:rsid w:val="00EF10E7"/>
    <w:rsid w:val="00EF32A0"/>
    <w:rsid w:val="00EF358D"/>
    <w:rsid w:val="00F00D9D"/>
    <w:rsid w:val="00F061F7"/>
    <w:rsid w:val="00F0624F"/>
    <w:rsid w:val="00F06CBB"/>
    <w:rsid w:val="00F11832"/>
    <w:rsid w:val="00F118D0"/>
    <w:rsid w:val="00F13A53"/>
    <w:rsid w:val="00F306A1"/>
    <w:rsid w:val="00F31724"/>
    <w:rsid w:val="00F34136"/>
    <w:rsid w:val="00F355A9"/>
    <w:rsid w:val="00F40D32"/>
    <w:rsid w:val="00F64E17"/>
    <w:rsid w:val="00F67084"/>
    <w:rsid w:val="00F67F1C"/>
    <w:rsid w:val="00F71C9C"/>
    <w:rsid w:val="00F7350A"/>
    <w:rsid w:val="00F73C0C"/>
    <w:rsid w:val="00F75142"/>
    <w:rsid w:val="00F76E10"/>
    <w:rsid w:val="00F76F9F"/>
    <w:rsid w:val="00F80245"/>
    <w:rsid w:val="00F81CEE"/>
    <w:rsid w:val="00F85773"/>
    <w:rsid w:val="00F85BF5"/>
    <w:rsid w:val="00F86E02"/>
    <w:rsid w:val="00F92156"/>
    <w:rsid w:val="00F930DA"/>
    <w:rsid w:val="00F9503E"/>
    <w:rsid w:val="00F96609"/>
    <w:rsid w:val="00F96A75"/>
    <w:rsid w:val="00F97B90"/>
    <w:rsid w:val="00F97E0E"/>
    <w:rsid w:val="00FA269F"/>
    <w:rsid w:val="00FA26FD"/>
    <w:rsid w:val="00FA38C5"/>
    <w:rsid w:val="00FA45B5"/>
    <w:rsid w:val="00FA4A99"/>
    <w:rsid w:val="00FA74FD"/>
    <w:rsid w:val="00FB1670"/>
    <w:rsid w:val="00FB2754"/>
    <w:rsid w:val="00FB2EE4"/>
    <w:rsid w:val="00FB3F44"/>
    <w:rsid w:val="00FB40A4"/>
    <w:rsid w:val="00FB4ADB"/>
    <w:rsid w:val="00FB4E8B"/>
    <w:rsid w:val="00FB51BF"/>
    <w:rsid w:val="00FB570F"/>
    <w:rsid w:val="00FB6971"/>
    <w:rsid w:val="00FB7AF3"/>
    <w:rsid w:val="00FC0463"/>
    <w:rsid w:val="00FC2D87"/>
    <w:rsid w:val="00FC4B2C"/>
    <w:rsid w:val="00FC4D7A"/>
    <w:rsid w:val="00FC6E31"/>
    <w:rsid w:val="00FD09CB"/>
    <w:rsid w:val="00FD1FCC"/>
    <w:rsid w:val="00FD6D65"/>
    <w:rsid w:val="00FE0B1A"/>
    <w:rsid w:val="00FE12F9"/>
    <w:rsid w:val="00FE2E67"/>
    <w:rsid w:val="00FF00A8"/>
    <w:rsid w:val="00FF010E"/>
    <w:rsid w:val="00FF030C"/>
    <w:rsid w:val="00FF12DC"/>
    <w:rsid w:val="00FF4F0C"/>
    <w:rsid w:val="00FF649A"/>
    <w:rsid w:val="00FF65D0"/>
    <w:rsid w:val="00FF66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2E53B"/>
  <w15:chartTrackingRefBased/>
  <w15:docId w15:val="{8AC4B754-26BC-4F53-B2C3-7115EAE1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8F"/>
    <w:rPr>
      <w:sz w:val="24"/>
      <w:szCs w:val="24"/>
      <w:lang w:eastAsia="es-MX"/>
    </w:rPr>
  </w:style>
  <w:style w:type="paragraph" w:styleId="Ttulo1">
    <w:name w:val="heading 1"/>
    <w:basedOn w:val="Normal"/>
    <w:next w:val="Normal"/>
    <w:link w:val="Ttulo1Car"/>
    <w:qFormat/>
    <w:rsid w:val="00993F04"/>
    <w:pPr>
      <w:keepNext/>
      <w:spacing w:before="240" w:after="60" w:line="276" w:lineRule="auto"/>
      <w:outlineLvl w:val="0"/>
    </w:pPr>
    <w:rPr>
      <w:rFonts w:ascii="Cambria" w:hAnsi="Cambria"/>
      <w:b/>
      <w:bCs/>
      <w:kern w:val="32"/>
      <w:sz w:val="32"/>
      <w:szCs w:val="32"/>
      <w:lang w:eastAsia="en-US"/>
    </w:rPr>
  </w:style>
  <w:style w:type="paragraph" w:styleId="Ttulo2">
    <w:name w:val="heading 2"/>
    <w:basedOn w:val="Normal"/>
    <w:next w:val="Normal"/>
    <w:link w:val="Ttulo2Car"/>
    <w:unhideWhenUsed/>
    <w:qFormat/>
    <w:rsid w:val="00993F0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ar"/>
    <w:unhideWhenUsed/>
    <w:qFormat/>
    <w:rsid w:val="00993F04"/>
    <w:pPr>
      <w:keepNext/>
      <w:spacing w:before="240" w:after="60" w:line="276" w:lineRule="auto"/>
      <w:outlineLvl w:val="2"/>
    </w:pPr>
    <w:rPr>
      <w:rFonts w:ascii="Cambria" w:hAnsi="Cambria"/>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nhideWhenUsed/>
    <w:rsid w:val="00F85BF5"/>
    <w:pPr>
      <w:tabs>
        <w:tab w:val="center" w:pos="4419"/>
        <w:tab w:val="right" w:pos="8838"/>
      </w:tabs>
    </w:pPr>
    <w:rPr>
      <w:rFonts w:ascii="Calibri" w:eastAsia="Calibri" w:hAnsi="Calibri"/>
      <w:sz w:val="22"/>
      <w:szCs w:val="22"/>
      <w:lang w:eastAsia="en-US"/>
    </w:rPr>
  </w:style>
  <w:style w:type="character" w:customStyle="1" w:styleId="EncabezadoCar">
    <w:name w:val="Encabezado Car"/>
    <w:aliases w:val="Encabezado1 Car,h Car,h8 Car,h9 Car,h10 Car,h18 Car"/>
    <w:link w:val="Encabezado"/>
    <w:rsid w:val="00F85BF5"/>
    <w:rPr>
      <w:rFonts w:ascii="Calibri" w:eastAsia="Calibri" w:hAnsi="Calibri"/>
      <w:sz w:val="22"/>
      <w:szCs w:val="22"/>
      <w:lang w:val="es-CO" w:eastAsia="en-US" w:bidi="ar-SA"/>
    </w:rPr>
  </w:style>
  <w:style w:type="paragraph" w:styleId="Piedepgina">
    <w:name w:val="footer"/>
    <w:basedOn w:val="Normal"/>
    <w:link w:val="PiedepginaCar"/>
    <w:uiPriority w:val="99"/>
    <w:unhideWhenUsed/>
    <w:rsid w:val="00F85BF5"/>
    <w:pPr>
      <w:tabs>
        <w:tab w:val="center" w:pos="4419"/>
        <w:tab w:val="right" w:pos="8838"/>
      </w:tabs>
    </w:pPr>
    <w:rPr>
      <w:rFonts w:ascii="Calibri" w:eastAsia="Calibri" w:hAnsi="Calibri"/>
      <w:sz w:val="22"/>
      <w:szCs w:val="22"/>
      <w:lang w:eastAsia="en-US"/>
    </w:rPr>
  </w:style>
  <w:style w:type="character" w:customStyle="1" w:styleId="PiedepginaCar">
    <w:name w:val="Pie de página Car"/>
    <w:link w:val="Piedepgina"/>
    <w:uiPriority w:val="99"/>
    <w:rsid w:val="00F85BF5"/>
    <w:rPr>
      <w:rFonts w:ascii="Calibri" w:eastAsia="Calibri" w:hAnsi="Calibri"/>
      <w:sz w:val="22"/>
      <w:szCs w:val="22"/>
      <w:lang w:val="es-CO" w:eastAsia="en-US" w:bidi="ar-SA"/>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F85BF5"/>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DC5548"/>
    <w:rPr>
      <w:color w:val="0000FF"/>
      <w:u w:val="single"/>
    </w:rPr>
  </w:style>
  <w:style w:type="paragraph" w:styleId="Textodeglobo">
    <w:name w:val="Balloon Text"/>
    <w:basedOn w:val="Normal"/>
    <w:link w:val="TextodegloboCar"/>
    <w:rsid w:val="00AD69B9"/>
    <w:rPr>
      <w:rFonts w:ascii="Tahoma" w:eastAsia="Calibri" w:hAnsi="Tahoma"/>
      <w:sz w:val="16"/>
      <w:szCs w:val="16"/>
      <w:lang w:val="x-none" w:eastAsia="en-US"/>
    </w:rPr>
  </w:style>
  <w:style w:type="character" w:customStyle="1" w:styleId="TextodegloboCar">
    <w:name w:val="Texto de globo Car"/>
    <w:link w:val="Textodeglobo"/>
    <w:rsid w:val="00AD69B9"/>
    <w:rPr>
      <w:rFonts w:ascii="Tahoma" w:eastAsia="Calibri" w:hAnsi="Tahoma" w:cs="Tahoma"/>
      <w:sz w:val="16"/>
      <w:szCs w:val="16"/>
      <w:lang w:eastAsia="en-US"/>
    </w:rPr>
  </w:style>
  <w:style w:type="table" w:styleId="Tablaconcuadrcula">
    <w:name w:val="Table Grid"/>
    <w:basedOn w:val="Tablanormal"/>
    <w:uiPriority w:val="59"/>
    <w:rsid w:val="0000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FE3"/>
    <w:rPr>
      <w:sz w:val="16"/>
      <w:szCs w:val="16"/>
    </w:rPr>
  </w:style>
  <w:style w:type="paragraph" w:styleId="Textocomentario">
    <w:name w:val="annotation text"/>
    <w:basedOn w:val="Normal"/>
    <w:link w:val="TextocomentarioCar"/>
    <w:rsid w:val="00631FE3"/>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rsid w:val="00631FE3"/>
    <w:rPr>
      <w:rFonts w:ascii="Calibri" w:eastAsia="Calibri" w:hAnsi="Calibri"/>
      <w:lang w:val="es-CO" w:eastAsia="en-US"/>
    </w:rPr>
  </w:style>
  <w:style w:type="paragraph" w:styleId="Asuntodelcomentario">
    <w:name w:val="annotation subject"/>
    <w:basedOn w:val="Textocomentario"/>
    <w:next w:val="Textocomentario"/>
    <w:link w:val="AsuntodelcomentarioCar"/>
    <w:rsid w:val="00631FE3"/>
    <w:rPr>
      <w:b/>
      <w:bCs/>
    </w:rPr>
  </w:style>
  <w:style w:type="character" w:customStyle="1" w:styleId="AsuntodelcomentarioCar">
    <w:name w:val="Asunto del comentario Car"/>
    <w:link w:val="Asuntodelcomentario"/>
    <w:rsid w:val="00631FE3"/>
    <w:rPr>
      <w:rFonts w:ascii="Calibri" w:eastAsia="Calibri" w:hAnsi="Calibri"/>
      <w:b/>
      <w:bCs/>
      <w:lang w:val="es-CO" w:eastAsia="en-US"/>
    </w:rPr>
  </w:style>
  <w:style w:type="character" w:customStyle="1" w:styleId="Ttulo1Car">
    <w:name w:val="Título 1 Car"/>
    <w:link w:val="Ttulo1"/>
    <w:rsid w:val="00993F04"/>
    <w:rPr>
      <w:rFonts w:ascii="Cambria" w:eastAsia="Times New Roman" w:hAnsi="Cambria" w:cs="Times New Roman"/>
      <w:b/>
      <w:bCs/>
      <w:kern w:val="32"/>
      <w:sz w:val="32"/>
      <w:szCs w:val="32"/>
      <w:lang w:val="es-CO" w:eastAsia="en-US"/>
    </w:rPr>
  </w:style>
  <w:style w:type="character" w:customStyle="1" w:styleId="Ttulo2Car">
    <w:name w:val="Título 2 Car"/>
    <w:link w:val="Ttulo2"/>
    <w:rsid w:val="00993F04"/>
    <w:rPr>
      <w:rFonts w:ascii="Cambria" w:eastAsia="Times New Roman" w:hAnsi="Cambria" w:cs="Times New Roman"/>
      <w:b/>
      <w:bCs/>
      <w:i/>
      <w:iCs/>
      <w:sz w:val="28"/>
      <w:szCs w:val="28"/>
      <w:lang w:val="es-CO" w:eastAsia="en-US"/>
    </w:rPr>
  </w:style>
  <w:style w:type="character" w:customStyle="1" w:styleId="Ttulo3Car">
    <w:name w:val="Título 3 Car"/>
    <w:link w:val="Ttulo3"/>
    <w:rsid w:val="00993F04"/>
    <w:rPr>
      <w:rFonts w:ascii="Cambria" w:eastAsia="Times New Roman" w:hAnsi="Cambria" w:cs="Times New Roman"/>
      <w:b/>
      <w:bCs/>
      <w:sz w:val="26"/>
      <w:szCs w:val="26"/>
      <w:lang w:val="es-CO" w:eastAsia="en-US"/>
    </w:rPr>
  </w:style>
  <w:style w:type="paragraph" w:styleId="Textoindependiente">
    <w:name w:val="Body Text"/>
    <w:basedOn w:val="Normal"/>
    <w:link w:val="TextoindependienteCar"/>
    <w:uiPriority w:val="1"/>
    <w:qFormat/>
    <w:rsid w:val="00993F04"/>
    <w:pPr>
      <w:spacing w:after="120" w:line="276" w:lineRule="auto"/>
    </w:pPr>
    <w:rPr>
      <w:rFonts w:ascii="Calibri" w:eastAsia="Calibri" w:hAnsi="Calibri"/>
      <w:sz w:val="22"/>
      <w:szCs w:val="22"/>
      <w:lang w:eastAsia="en-US"/>
    </w:rPr>
  </w:style>
  <w:style w:type="character" w:customStyle="1" w:styleId="TextoindependienteCar">
    <w:name w:val="Texto independiente Car"/>
    <w:link w:val="Textoindependiente"/>
    <w:uiPriority w:val="1"/>
    <w:rsid w:val="00993F04"/>
    <w:rPr>
      <w:rFonts w:ascii="Calibri" w:eastAsia="Calibri" w:hAnsi="Calibri"/>
      <w:sz w:val="22"/>
      <w:szCs w:val="22"/>
      <w:lang w:val="es-CO" w:eastAsia="en-US"/>
    </w:rPr>
  </w:style>
  <w:style w:type="character" w:styleId="nfasis">
    <w:name w:val="Emphasis"/>
    <w:qFormat/>
    <w:rsid w:val="00993F04"/>
    <w:rPr>
      <w:i/>
      <w:iCs/>
    </w:rPr>
  </w:style>
  <w:style w:type="paragraph" w:styleId="Sinespaciado">
    <w:name w:val="No Spacing"/>
    <w:uiPriority w:val="1"/>
    <w:qFormat/>
    <w:rsid w:val="00993F04"/>
    <w:rPr>
      <w:rFonts w:ascii="Calibri" w:eastAsia="Calibri" w:hAnsi="Calibri"/>
      <w:sz w:val="22"/>
      <w:szCs w:val="22"/>
      <w:lang w:eastAsia="en-US"/>
    </w:rPr>
  </w:style>
  <w:style w:type="paragraph" w:customStyle="1" w:styleId="Default">
    <w:name w:val="Default"/>
    <w:rsid w:val="000228B2"/>
    <w:pPr>
      <w:autoSpaceDE w:val="0"/>
      <w:autoSpaceDN w:val="0"/>
      <w:adjustRightInd w:val="0"/>
    </w:pPr>
    <w:rPr>
      <w:rFonts w:ascii="Arial" w:hAnsi="Arial" w:cs="Arial"/>
      <w:color w:val="000000"/>
      <w:sz w:val="24"/>
      <w:szCs w:val="24"/>
      <w:lang w:val="es-ES" w:eastAsia="es-ES"/>
    </w:rPr>
  </w:style>
  <w:style w:type="character" w:styleId="Textoennegrita">
    <w:name w:val="Strong"/>
    <w:qFormat/>
    <w:rsid w:val="00CB5BC9"/>
    <w:rPr>
      <w:b/>
      <w:bCs/>
    </w:rPr>
  </w:style>
  <w:style w:type="character" w:styleId="Nmerodepgina">
    <w:name w:val="page number"/>
    <w:basedOn w:val="Fuentedeprrafopredeter"/>
    <w:rsid w:val="007E711C"/>
  </w:style>
  <w:style w:type="paragraph" w:styleId="Textonotapie">
    <w:name w:val="footnote text"/>
    <w:basedOn w:val="Normal"/>
    <w:link w:val="TextonotapieCar"/>
    <w:uiPriority w:val="99"/>
    <w:unhideWhenUsed/>
    <w:rsid w:val="000A5380"/>
    <w:rPr>
      <w:rFonts w:eastAsia="Calibri"/>
      <w:sz w:val="20"/>
      <w:szCs w:val="20"/>
      <w:lang w:val="es-ES" w:eastAsia="es-ES"/>
    </w:rPr>
  </w:style>
  <w:style w:type="character" w:customStyle="1" w:styleId="TextonotapieCar">
    <w:name w:val="Texto nota pie Car"/>
    <w:link w:val="Textonotapie"/>
    <w:uiPriority w:val="99"/>
    <w:rsid w:val="000A5380"/>
    <w:rPr>
      <w:rFonts w:eastAsia="Calibri"/>
    </w:rPr>
  </w:style>
  <w:style w:type="character" w:styleId="Refdenotaalpie">
    <w:name w:val="footnote reference"/>
    <w:uiPriority w:val="99"/>
    <w:unhideWhenUsed/>
    <w:rsid w:val="000A5380"/>
    <w:rPr>
      <w:vertAlign w:val="superscript"/>
    </w:rPr>
  </w:style>
  <w:style w:type="paragraph" w:styleId="NormalWeb">
    <w:name w:val="Normal (Web)"/>
    <w:basedOn w:val="Normal"/>
    <w:uiPriority w:val="99"/>
    <w:unhideWhenUsed/>
    <w:rsid w:val="000C048D"/>
    <w:pPr>
      <w:spacing w:before="100" w:beforeAutospacing="1" w:after="100" w:afterAutospacing="1"/>
    </w:pPr>
    <w:rPr>
      <w:lang w:eastAsia="es-CO"/>
    </w:rPr>
  </w:style>
  <w:style w:type="paragraph" w:customStyle="1" w:styleId="msonormal0">
    <w:name w:val="msonormal"/>
    <w:basedOn w:val="Normal"/>
    <w:rsid w:val="00342D1E"/>
    <w:pPr>
      <w:spacing w:before="100" w:beforeAutospacing="1" w:after="100" w:afterAutospacing="1"/>
    </w:pPr>
    <w:rPr>
      <w:lang w:eastAsia="es-CO"/>
    </w:rPr>
  </w:style>
  <w:style w:type="paragraph" w:customStyle="1" w:styleId="TableParagraph">
    <w:name w:val="Table Paragraph"/>
    <w:basedOn w:val="Normal"/>
    <w:uiPriority w:val="1"/>
    <w:qFormat/>
    <w:rsid w:val="00342D1E"/>
    <w:pPr>
      <w:widowControl w:val="0"/>
      <w:autoSpaceDE w:val="0"/>
      <w:autoSpaceDN w:val="0"/>
      <w:ind w:left="107"/>
    </w:pPr>
    <w:rPr>
      <w:rFonts w:ascii="Arial MT" w:eastAsia="Arial MT" w:hAnsi="Arial MT" w:cs="Arial MT"/>
      <w:sz w:val="22"/>
      <w:szCs w:val="22"/>
      <w:lang w:val="es-ES" w:eastAsia="en-US"/>
    </w:rPr>
  </w:style>
  <w:style w:type="table" w:customStyle="1" w:styleId="TableNormal1">
    <w:name w:val="Table Normal1"/>
    <w:uiPriority w:val="2"/>
    <w:semiHidden/>
    <w:qFormat/>
    <w:rsid w:val="00342D1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Revisin">
    <w:name w:val="Revision"/>
    <w:hidden/>
    <w:uiPriority w:val="99"/>
    <w:semiHidden/>
    <w:rsid w:val="00EC068E"/>
    <w:rPr>
      <w:rFonts w:ascii="Calibri" w:eastAsia="Calibri" w:hAnsi="Calibri"/>
      <w:sz w:val="22"/>
      <w:szCs w:val="22"/>
      <w:lang w:eastAsia="en-US"/>
    </w:r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117BA2"/>
    <w:rPr>
      <w:rFonts w:ascii="Calibri" w:eastAsia="Calibri" w:hAnsi="Calibri"/>
      <w:sz w:val="22"/>
      <w:szCs w:val="22"/>
      <w:lang w:eastAsia="en-US"/>
    </w:rPr>
  </w:style>
  <w:style w:type="paragraph" w:customStyle="1" w:styleId="paragraph">
    <w:name w:val="paragraph"/>
    <w:basedOn w:val="Normal"/>
    <w:rsid w:val="0029614E"/>
    <w:pPr>
      <w:spacing w:before="100" w:beforeAutospacing="1" w:after="100" w:afterAutospacing="1"/>
    </w:pPr>
    <w:rPr>
      <w:lang w:val="es-ES" w:eastAsia="es-ES"/>
    </w:rPr>
  </w:style>
  <w:style w:type="character" w:styleId="Textodelmarcadordeposicin">
    <w:name w:val="Placeholder Text"/>
    <w:basedOn w:val="Fuentedeprrafopredeter"/>
    <w:uiPriority w:val="99"/>
    <w:semiHidden/>
    <w:rsid w:val="007D55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5255">
      <w:bodyDiv w:val="1"/>
      <w:marLeft w:val="0"/>
      <w:marRight w:val="0"/>
      <w:marTop w:val="0"/>
      <w:marBottom w:val="0"/>
      <w:divBdr>
        <w:top w:val="none" w:sz="0" w:space="0" w:color="auto"/>
        <w:left w:val="none" w:sz="0" w:space="0" w:color="auto"/>
        <w:bottom w:val="none" w:sz="0" w:space="0" w:color="auto"/>
        <w:right w:val="none" w:sz="0" w:space="0" w:color="auto"/>
      </w:divBdr>
    </w:div>
    <w:div w:id="162666583">
      <w:bodyDiv w:val="1"/>
      <w:marLeft w:val="0"/>
      <w:marRight w:val="0"/>
      <w:marTop w:val="0"/>
      <w:marBottom w:val="0"/>
      <w:divBdr>
        <w:top w:val="none" w:sz="0" w:space="0" w:color="auto"/>
        <w:left w:val="none" w:sz="0" w:space="0" w:color="auto"/>
        <w:bottom w:val="none" w:sz="0" w:space="0" w:color="auto"/>
        <w:right w:val="none" w:sz="0" w:space="0" w:color="auto"/>
      </w:divBdr>
    </w:div>
    <w:div w:id="178080973">
      <w:bodyDiv w:val="1"/>
      <w:marLeft w:val="0"/>
      <w:marRight w:val="0"/>
      <w:marTop w:val="0"/>
      <w:marBottom w:val="0"/>
      <w:divBdr>
        <w:top w:val="none" w:sz="0" w:space="0" w:color="auto"/>
        <w:left w:val="none" w:sz="0" w:space="0" w:color="auto"/>
        <w:bottom w:val="none" w:sz="0" w:space="0" w:color="auto"/>
        <w:right w:val="none" w:sz="0" w:space="0" w:color="auto"/>
      </w:divBdr>
    </w:div>
    <w:div w:id="288895680">
      <w:bodyDiv w:val="1"/>
      <w:marLeft w:val="0"/>
      <w:marRight w:val="0"/>
      <w:marTop w:val="0"/>
      <w:marBottom w:val="0"/>
      <w:divBdr>
        <w:top w:val="none" w:sz="0" w:space="0" w:color="auto"/>
        <w:left w:val="none" w:sz="0" w:space="0" w:color="auto"/>
        <w:bottom w:val="none" w:sz="0" w:space="0" w:color="auto"/>
        <w:right w:val="none" w:sz="0" w:space="0" w:color="auto"/>
      </w:divBdr>
      <w:divsChild>
        <w:div w:id="1709378538">
          <w:marLeft w:val="547"/>
          <w:marRight w:val="0"/>
          <w:marTop w:val="144"/>
          <w:marBottom w:val="0"/>
          <w:divBdr>
            <w:top w:val="none" w:sz="0" w:space="0" w:color="auto"/>
            <w:left w:val="none" w:sz="0" w:space="0" w:color="auto"/>
            <w:bottom w:val="none" w:sz="0" w:space="0" w:color="auto"/>
            <w:right w:val="none" w:sz="0" w:space="0" w:color="auto"/>
          </w:divBdr>
        </w:div>
      </w:divsChild>
    </w:div>
    <w:div w:id="625738385">
      <w:bodyDiv w:val="1"/>
      <w:marLeft w:val="0"/>
      <w:marRight w:val="0"/>
      <w:marTop w:val="0"/>
      <w:marBottom w:val="0"/>
      <w:divBdr>
        <w:top w:val="none" w:sz="0" w:space="0" w:color="auto"/>
        <w:left w:val="none" w:sz="0" w:space="0" w:color="auto"/>
        <w:bottom w:val="none" w:sz="0" w:space="0" w:color="auto"/>
        <w:right w:val="none" w:sz="0" w:space="0" w:color="auto"/>
      </w:divBdr>
    </w:div>
    <w:div w:id="881286495">
      <w:bodyDiv w:val="1"/>
      <w:marLeft w:val="0"/>
      <w:marRight w:val="0"/>
      <w:marTop w:val="0"/>
      <w:marBottom w:val="0"/>
      <w:divBdr>
        <w:top w:val="none" w:sz="0" w:space="0" w:color="auto"/>
        <w:left w:val="none" w:sz="0" w:space="0" w:color="auto"/>
        <w:bottom w:val="none" w:sz="0" w:space="0" w:color="auto"/>
        <w:right w:val="none" w:sz="0" w:space="0" w:color="auto"/>
      </w:divBdr>
    </w:div>
    <w:div w:id="1238898957">
      <w:bodyDiv w:val="1"/>
      <w:marLeft w:val="0"/>
      <w:marRight w:val="0"/>
      <w:marTop w:val="0"/>
      <w:marBottom w:val="0"/>
      <w:divBdr>
        <w:top w:val="none" w:sz="0" w:space="0" w:color="auto"/>
        <w:left w:val="none" w:sz="0" w:space="0" w:color="auto"/>
        <w:bottom w:val="none" w:sz="0" w:space="0" w:color="auto"/>
        <w:right w:val="none" w:sz="0" w:space="0" w:color="auto"/>
      </w:divBdr>
    </w:div>
    <w:div w:id="1317880533">
      <w:bodyDiv w:val="1"/>
      <w:marLeft w:val="0"/>
      <w:marRight w:val="0"/>
      <w:marTop w:val="0"/>
      <w:marBottom w:val="0"/>
      <w:divBdr>
        <w:top w:val="none" w:sz="0" w:space="0" w:color="auto"/>
        <w:left w:val="none" w:sz="0" w:space="0" w:color="auto"/>
        <w:bottom w:val="none" w:sz="0" w:space="0" w:color="auto"/>
        <w:right w:val="none" w:sz="0" w:space="0" w:color="auto"/>
      </w:divBdr>
      <w:divsChild>
        <w:div w:id="1722249910">
          <w:marLeft w:val="0"/>
          <w:marRight w:val="0"/>
          <w:marTop w:val="0"/>
          <w:marBottom w:val="0"/>
          <w:divBdr>
            <w:top w:val="none" w:sz="0" w:space="0" w:color="auto"/>
            <w:left w:val="none" w:sz="0" w:space="0" w:color="auto"/>
            <w:bottom w:val="none" w:sz="0" w:space="0" w:color="auto"/>
            <w:right w:val="none" w:sz="0" w:space="0" w:color="auto"/>
          </w:divBdr>
        </w:div>
      </w:divsChild>
    </w:div>
    <w:div w:id="1570581434">
      <w:bodyDiv w:val="1"/>
      <w:marLeft w:val="0"/>
      <w:marRight w:val="0"/>
      <w:marTop w:val="0"/>
      <w:marBottom w:val="0"/>
      <w:divBdr>
        <w:top w:val="none" w:sz="0" w:space="0" w:color="auto"/>
        <w:left w:val="none" w:sz="0" w:space="0" w:color="auto"/>
        <w:bottom w:val="none" w:sz="0" w:space="0" w:color="auto"/>
        <w:right w:val="none" w:sz="0" w:space="0" w:color="auto"/>
      </w:divBdr>
    </w:div>
    <w:div w:id="1708796610">
      <w:bodyDiv w:val="1"/>
      <w:marLeft w:val="0"/>
      <w:marRight w:val="0"/>
      <w:marTop w:val="0"/>
      <w:marBottom w:val="0"/>
      <w:divBdr>
        <w:top w:val="none" w:sz="0" w:space="0" w:color="auto"/>
        <w:left w:val="none" w:sz="0" w:space="0" w:color="auto"/>
        <w:bottom w:val="none" w:sz="0" w:space="0" w:color="auto"/>
        <w:right w:val="none" w:sz="0" w:space="0" w:color="auto"/>
      </w:divBdr>
    </w:div>
    <w:div w:id="19987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1" ma:contentTypeDescription="Crear nuevo documento." ma:contentTypeScope="" ma:versionID="59608b739ee3e67ffa6c8089683a90ab">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a2ddf3ce6c5f164add04e85582416952"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AD36-829C-40C1-AA66-57A43B1B34D4}">
  <ds:schemaRefs>
    <ds:schemaRef ds:uri="http://schemas.microsoft.com/sharepoint/v3/contenttype/forms"/>
  </ds:schemaRefs>
</ds:datastoreItem>
</file>

<file path=customXml/itemProps2.xml><?xml version="1.0" encoding="utf-8"?>
<ds:datastoreItem xmlns:ds="http://schemas.openxmlformats.org/officeDocument/2006/customXml" ds:itemID="{46AE387E-AE76-4E4F-A3EB-A498C15F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52E60-E57C-43E7-B18E-D8B4A76BB863}">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4.xml><?xml version="1.0" encoding="utf-8"?>
<ds:datastoreItem xmlns:ds="http://schemas.openxmlformats.org/officeDocument/2006/customXml" ds:itemID="{089C0849-1434-4B25-8BB7-CDD6404B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9232</Words>
  <Characters>50777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59890</CharactersWithSpaces>
  <SharedDoc>false</SharedDoc>
  <HLinks>
    <vt:vector size="12" baseType="variant">
      <vt:variant>
        <vt:i4>720977</vt:i4>
      </vt:variant>
      <vt:variant>
        <vt:i4>3</vt:i4>
      </vt:variant>
      <vt:variant>
        <vt:i4>0</vt:i4>
      </vt:variant>
      <vt:variant>
        <vt:i4>5</vt:i4>
      </vt:variant>
      <vt:variant>
        <vt:lpwstr>http://www.agenciaatenea.gov.co/</vt:lpwstr>
      </vt:variant>
      <vt:variant>
        <vt:lpwstr/>
      </vt:variant>
      <vt:variant>
        <vt:i4>7077896</vt:i4>
      </vt:variant>
      <vt:variant>
        <vt:i4>0</vt:i4>
      </vt:variant>
      <vt:variant>
        <vt:i4>0</vt:i4>
      </vt:variant>
      <vt:variant>
        <vt:i4>5</vt:i4>
      </vt:variant>
      <vt:variant>
        <vt:lpwstr>mailto:atencionalciudadanoatenea@educacionbogota.gov.co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"Claudia Cecilia Cárdenas Sánchez" &lt;cayaceci08@hotmail.com&gt;</dc:creator>
  <cp:keywords/>
  <cp:lastModifiedBy>Claudia Johanna Casallas Larrotta</cp:lastModifiedBy>
  <cp:revision>2</cp:revision>
  <cp:lastPrinted>2019-06-19T16:18:00Z</cp:lastPrinted>
  <dcterms:created xsi:type="dcterms:W3CDTF">2025-12-24T13:50:00Z</dcterms:created>
  <dcterms:modified xsi:type="dcterms:W3CDTF">2025-12-24T13:50:00Z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0x0101005AA1C96B0DFBDF4D94BA3260E89F5FC3</vt:lpwstr>
  </property>
</Properties>
</file>