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5A04" w14:textId="266AA590" w:rsidR="001E3145" w:rsidRPr="004C0C8C" w:rsidRDefault="00C621A4" w:rsidP="00843657">
      <w:pPr>
        <w:pStyle w:val="Textoindependiente"/>
        <w:ind w:right="115"/>
        <w:jc w:val="both"/>
        <w:rPr>
          <w:rFonts w:ascii="Century Gothic" w:hAnsi="Century Gothic" w:cs="Calibri"/>
          <w:b/>
          <w:sz w:val="20"/>
          <w:szCs w:val="20"/>
          <w:lang w:val="es-ES_tradnl"/>
        </w:rPr>
      </w:pPr>
      <w:r w:rsidRPr="0005532A">
        <w:rPr>
          <w:rFonts w:ascii="Century Gothic" w:hAnsi="Century Gothic" w:cs="Calibri"/>
          <w:b/>
          <w:color w:val="000000" w:themeColor="text1"/>
          <w:sz w:val="20"/>
          <w:szCs w:val="20"/>
          <w:lang w:val="es-ES_tradnl"/>
        </w:rPr>
        <w:t>CONTRATO DE PRESTACIÓN DE SERVICIOS PROFESIONALES No.</w:t>
      </w:r>
      <w:r w:rsidR="00D200EB">
        <w:rPr>
          <w:rFonts w:ascii="Century Gothic" w:hAnsi="Century Gothic" w:cs="Calibri"/>
          <w:b/>
          <w:color w:val="000000" w:themeColor="text1"/>
          <w:sz w:val="20"/>
          <w:szCs w:val="20"/>
          <w:lang w:val="es-ES_tradnl"/>
        </w:rPr>
        <w:t xml:space="preserve"> </w:t>
      </w:r>
      <w:r w:rsidR="00D200EB" w:rsidRPr="00D200EB">
        <w:rPr>
          <w:rFonts w:ascii="Century Gothic" w:hAnsi="Century Gothic" w:cs="Calibri"/>
          <w:b/>
          <w:color w:val="000000" w:themeColor="text1"/>
          <w:sz w:val="20"/>
          <w:szCs w:val="20"/>
          <w:highlight w:val="yellow"/>
          <w:lang w:val="es-ES_tradnl"/>
        </w:rPr>
        <w:t>{{</w:t>
      </w:r>
      <w:proofErr w:type="spellStart"/>
      <w:r w:rsidR="00D200EB" w:rsidRPr="00D200EB">
        <w:rPr>
          <w:rFonts w:ascii="Century Gothic" w:hAnsi="Century Gothic" w:cs="Calibri"/>
          <w:b/>
          <w:color w:val="000000" w:themeColor="text1"/>
          <w:sz w:val="20"/>
          <w:szCs w:val="20"/>
          <w:highlight w:val="yellow"/>
          <w:lang w:val="es-ES_tradnl"/>
        </w:rPr>
        <w:t>numerocontrato</w:t>
      </w:r>
      <w:proofErr w:type="spellEnd"/>
      <w:r w:rsidR="00D200EB" w:rsidRPr="00D200EB">
        <w:rPr>
          <w:rFonts w:ascii="Century Gothic" w:hAnsi="Century Gothic" w:cs="Calibri"/>
          <w:b/>
          <w:color w:val="000000" w:themeColor="text1"/>
          <w:sz w:val="20"/>
          <w:szCs w:val="20"/>
          <w:highlight w:val="yellow"/>
          <w:lang w:val="es-ES_tradnl"/>
        </w:rPr>
        <w:t>}}</w:t>
      </w:r>
      <w:r w:rsidRPr="0005532A">
        <w:rPr>
          <w:rFonts w:ascii="Century Gothic" w:hAnsi="Century Gothic" w:cs="Calibri"/>
          <w:b/>
          <w:color w:val="000000" w:themeColor="text1"/>
          <w:sz w:val="20"/>
          <w:szCs w:val="20"/>
          <w:lang w:val="es-ES_tradnl"/>
        </w:rPr>
        <w:t xml:space="preserve"> celebrado entre la Agencia para la Educación Superior la Ciencia y la Tecnología y</w:t>
      </w:r>
      <w:r w:rsidR="00D200EB">
        <w:rPr>
          <w:rFonts w:ascii="Century Gothic" w:hAnsi="Century Gothic" w:cs="Calibri"/>
          <w:b/>
          <w:color w:val="000000" w:themeColor="text1"/>
          <w:sz w:val="20"/>
          <w:szCs w:val="20"/>
          <w:lang w:val="es-ES_tradnl"/>
        </w:rPr>
        <w:t xml:space="preserve"> </w:t>
      </w:r>
      <w:r w:rsidR="00D200EB" w:rsidRPr="00D200EB">
        <w:rPr>
          <w:rFonts w:ascii="Century Gothic" w:hAnsi="Century Gothic" w:cs="Calibri"/>
          <w:b/>
          <w:color w:val="000000" w:themeColor="text1"/>
          <w:sz w:val="20"/>
          <w:szCs w:val="20"/>
          <w:highlight w:val="yellow"/>
          <w:lang w:val="es-ES_tradnl"/>
        </w:rPr>
        <w:t>{{</w:t>
      </w:r>
      <w:proofErr w:type="spellStart"/>
      <w:r w:rsidR="00D200EB" w:rsidRPr="00D200EB">
        <w:rPr>
          <w:rFonts w:ascii="Century Gothic" w:hAnsi="Century Gothic" w:cs="Calibri"/>
          <w:b/>
          <w:color w:val="000000" w:themeColor="text1"/>
          <w:sz w:val="20"/>
          <w:szCs w:val="20"/>
          <w:highlight w:val="yellow"/>
          <w:lang w:val="es-ES_tradnl"/>
        </w:rPr>
        <w:t>nombrecontratista</w:t>
      </w:r>
      <w:proofErr w:type="spellEnd"/>
      <w:r w:rsidR="00D200EB" w:rsidRPr="00D200EB">
        <w:rPr>
          <w:rFonts w:ascii="Century Gothic" w:hAnsi="Century Gothic" w:cs="Calibri"/>
          <w:b/>
          <w:color w:val="000000" w:themeColor="text1"/>
          <w:sz w:val="20"/>
          <w:szCs w:val="20"/>
          <w:highlight w:val="yellow"/>
          <w:lang w:val="es-ES_tradnl"/>
        </w:rPr>
        <w:t>}}</w:t>
      </w:r>
      <w:r w:rsidRPr="0005532A">
        <w:rPr>
          <w:rFonts w:ascii="Century Gothic" w:hAnsi="Century Gothic" w:cs="Calibri"/>
          <w:b/>
          <w:color w:val="000000" w:themeColor="text1"/>
          <w:sz w:val="20"/>
          <w:szCs w:val="20"/>
          <w:lang w:val="es-ES_tradnl"/>
        </w:rPr>
        <w:t xml:space="preserve"> </w:t>
      </w:r>
    </w:p>
    <w:p w14:paraId="707711FD" w14:textId="77777777" w:rsidR="00843657" w:rsidRDefault="00843657" w:rsidP="00843657">
      <w:pPr>
        <w:pStyle w:val="NormalWeb"/>
        <w:spacing w:before="0" w:beforeAutospacing="0" w:after="0" w:afterAutospacing="0"/>
        <w:jc w:val="both"/>
        <w:rPr>
          <w:rFonts w:ascii="Century Gothic" w:hAnsi="Century Gothic" w:cs="Calibri"/>
          <w:b/>
          <w:color w:val="000000" w:themeColor="text1"/>
          <w:sz w:val="20"/>
          <w:szCs w:val="20"/>
          <w:lang w:val="es-ES_tradnl"/>
        </w:rPr>
      </w:pPr>
    </w:p>
    <w:p w14:paraId="66BBCD73" w14:textId="45CF3A07" w:rsidR="0054326C" w:rsidRDefault="00C621A4" w:rsidP="00344391">
      <w:pPr>
        <w:pStyle w:val="NormalWeb"/>
        <w:spacing w:before="0" w:beforeAutospacing="0" w:after="0" w:afterAutospacing="0"/>
        <w:jc w:val="both"/>
        <w:rPr>
          <w:rFonts w:ascii="Century Gothic" w:hAnsi="Century Gothic" w:cs="Calibri"/>
          <w:sz w:val="20"/>
          <w:szCs w:val="20"/>
          <w:lang w:val="es-ES_tradnl"/>
        </w:rPr>
      </w:pPr>
      <w:r w:rsidRPr="0005532A">
        <w:rPr>
          <w:rFonts w:ascii="Century Gothic" w:hAnsi="Century Gothic" w:cs="Calibri"/>
          <w:b/>
          <w:color w:val="000000" w:themeColor="text1"/>
          <w:sz w:val="20"/>
          <w:szCs w:val="20"/>
          <w:lang w:val="es-ES_tradnl"/>
        </w:rPr>
        <w:t>DIANA CONSUELO BLANCO GARZÓN</w:t>
      </w:r>
      <w:r w:rsidRPr="0005532A">
        <w:rPr>
          <w:rFonts w:ascii="Century Gothic" w:hAnsi="Century Gothic" w:cs="Calibri"/>
          <w:color w:val="000000" w:themeColor="text1"/>
          <w:sz w:val="20"/>
          <w:szCs w:val="20"/>
          <w:lang w:val="es-ES_tradnl"/>
        </w:rPr>
        <w:t>, identificada con la Cédula de Ciudadanía No. 52.094.087, en calidad de Ordenador del Gasto</w:t>
      </w:r>
      <w:r w:rsidR="00EB3A59">
        <w:rPr>
          <w:rFonts w:ascii="Century Gothic" w:hAnsi="Century Gothic" w:cs="Calibri"/>
          <w:color w:val="000000" w:themeColor="text1"/>
          <w:sz w:val="20"/>
          <w:szCs w:val="20"/>
          <w:lang w:val="es-ES_tradnl"/>
        </w:rPr>
        <w:t xml:space="preserve"> conforme a la Resolución de Delegación No. </w:t>
      </w:r>
      <w:r w:rsidR="00BF7726">
        <w:rPr>
          <w:rFonts w:ascii="Century Gothic" w:hAnsi="Century Gothic" w:cs="Calibri"/>
          <w:color w:val="000000" w:themeColor="text1"/>
          <w:sz w:val="20"/>
          <w:szCs w:val="20"/>
          <w:lang w:val="es-ES_tradnl"/>
        </w:rPr>
        <w:t>DG-080 de 2025</w:t>
      </w:r>
      <w:r w:rsidRPr="0005532A">
        <w:rPr>
          <w:rFonts w:ascii="Century Gothic" w:hAnsi="Century Gothic" w:cs="Calibri"/>
          <w:b/>
          <w:color w:val="000000" w:themeColor="text1"/>
          <w:sz w:val="20"/>
          <w:szCs w:val="20"/>
          <w:lang w:val="es-ES_tradnl"/>
        </w:rPr>
        <w:t xml:space="preserve">, </w:t>
      </w:r>
      <w:r w:rsidRPr="0005532A">
        <w:rPr>
          <w:rFonts w:ascii="Century Gothic" w:hAnsi="Century Gothic" w:cs="Calibri"/>
          <w:bCs/>
          <w:color w:val="000000" w:themeColor="text1"/>
          <w:sz w:val="20"/>
          <w:szCs w:val="20"/>
          <w:lang w:val="es-ES_tradnl"/>
        </w:rPr>
        <w:t>actuando en nombre y representación</w:t>
      </w:r>
      <w:r w:rsidRPr="0005532A">
        <w:rPr>
          <w:rFonts w:ascii="Century Gothic" w:hAnsi="Century Gothic" w:cs="Calibri"/>
          <w:b/>
          <w:color w:val="000000" w:themeColor="text1"/>
          <w:sz w:val="20"/>
          <w:szCs w:val="20"/>
          <w:lang w:val="es-ES_tradnl"/>
        </w:rPr>
        <w:t xml:space="preserve"> </w:t>
      </w:r>
      <w:r w:rsidRPr="0005532A">
        <w:rPr>
          <w:rFonts w:ascii="Century Gothic" w:hAnsi="Century Gothic" w:cs="Calibri"/>
          <w:bCs/>
          <w:color w:val="000000" w:themeColor="text1"/>
          <w:sz w:val="20"/>
          <w:szCs w:val="20"/>
          <w:lang w:val="es-ES_tradnl"/>
        </w:rPr>
        <w:t>de la Agencia para la Educación Superior la Ciencia y la Tecnología</w:t>
      </w:r>
      <w:r w:rsidRPr="0005532A">
        <w:rPr>
          <w:rFonts w:ascii="Century Gothic" w:hAnsi="Century Gothic" w:cs="Calibri"/>
          <w:color w:val="000000" w:themeColor="text1"/>
          <w:sz w:val="20"/>
          <w:szCs w:val="20"/>
          <w:lang w:val="es-ES_tradnl"/>
        </w:rPr>
        <w:t>, NIT. 901508361-4, nombrad</w:t>
      </w:r>
      <w:r w:rsidR="00901EDF">
        <w:rPr>
          <w:rFonts w:ascii="Century Gothic" w:hAnsi="Century Gothic" w:cs="Calibri"/>
          <w:color w:val="000000" w:themeColor="text1"/>
          <w:sz w:val="20"/>
          <w:szCs w:val="20"/>
          <w:lang w:val="es-ES_tradnl"/>
        </w:rPr>
        <w:t>a</w:t>
      </w:r>
      <w:r w:rsidRPr="0005532A">
        <w:rPr>
          <w:rFonts w:ascii="Century Gothic" w:hAnsi="Century Gothic" w:cs="Calibri"/>
          <w:color w:val="000000" w:themeColor="text1"/>
          <w:sz w:val="20"/>
          <w:szCs w:val="20"/>
          <w:lang w:val="es-ES_tradnl"/>
        </w:rPr>
        <w:t xml:space="preserve"> mediante </w:t>
      </w:r>
      <w:r w:rsidRPr="00901EDF">
        <w:rPr>
          <w:rFonts w:ascii="Century Gothic" w:hAnsi="Century Gothic" w:cs="Calibri"/>
          <w:color w:val="000000" w:themeColor="text1"/>
          <w:sz w:val="20"/>
          <w:szCs w:val="20"/>
          <w:lang w:val="es-ES_tradnl"/>
        </w:rPr>
        <w:t>Resolución No. 023 del 15 de febrero de 2024</w:t>
      </w:r>
      <w:r w:rsidRPr="0005532A">
        <w:rPr>
          <w:rFonts w:ascii="Century Gothic" w:hAnsi="Century Gothic" w:cs="Calibri"/>
          <w:color w:val="000000" w:themeColor="text1"/>
          <w:sz w:val="20"/>
          <w:szCs w:val="20"/>
          <w:lang w:val="es-ES_tradnl"/>
        </w:rPr>
        <w:t xml:space="preserve">, posesionado mediante Acta No. 008 del 16 de febrero de 2024, suscribe el presente contrato en, quien en adelante se denominará la </w:t>
      </w:r>
      <w:r w:rsidRPr="0005532A">
        <w:rPr>
          <w:rFonts w:ascii="Century Gothic" w:hAnsi="Century Gothic" w:cs="Calibri"/>
          <w:b/>
          <w:bCs/>
          <w:color w:val="000000" w:themeColor="text1"/>
          <w:sz w:val="20"/>
          <w:szCs w:val="20"/>
          <w:lang w:val="es-ES_tradnl"/>
        </w:rPr>
        <w:t>CONTRATANTE-AGENCIA ATENEA</w:t>
      </w:r>
      <w:r w:rsidRPr="0005532A">
        <w:rPr>
          <w:rFonts w:ascii="Century Gothic" w:hAnsi="Century Gothic" w:cs="Calibri"/>
          <w:color w:val="000000" w:themeColor="text1"/>
          <w:sz w:val="20"/>
          <w:szCs w:val="20"/>
          <w:lang w:val="es-ES_tradnl"/>
        </w:rPr>
        <w:t xml:space="preserve"> y por la otra,</w:t>
      </w:r>
      <w:r w:rsidR="00D200EB">
        <w:rPr>
          <w:rFonts w:ascii="Century Gothic" w:hAnsi="Century Gothic" w:cs="Calibri"/>
          <w:color w:val="000000" w:themeColor="text1"/>
          <w:sz w:val="20"/>
          <w:szCs w:val="20"/>
          <w:lang w:val="es-ES_tradnl"/>
        </w:rPr>
        <w:t xml:space="preserve"> </w:t>
      </w:r>
      <w:r w:rsidR="00D200EB" w:rsidRPr="00D200EB">
        <w:rPr>
          <w:rFonts w:ascii="Century Gothic" w:hAnsi="Century Gothic" w:cs="Calibri"/>
          <w:color w:val="000000" w:themeColor="text1"/>
          <w:sz w:val="20"/>
          <w:szCs w:val="20"/>
          <w:highlight w:val="yellow"/>
          <w:lang w:val="es-ES_tradnl"/>
        </w:rPr>
        <w:t>{{</w:t>
      </w:r>
      <w:proofErr w:type="spellStart"/>
      <w:r w:rsidR="00D200EB" w:rsidRPr="00D200EB">
        <w:rPr>
          <w:rFonts w:ascii="Century Gothic" w:hAnsi="Century Gothic" w:cs="Calibri"/>
          <w:color w:val="000000" w:themeColor="text1"/>
          <w:sz w:val="20"/>
          <w:szCs w:val="20"/>
          <w:highlight w:val="yellow"/>
          <w:lang w:val="es-ES_tradnl"/>
        </w:rPr>
        <w:t>nombrecontratista</w:t>
      </w:r>
      <w:proofErr w:type="spellEnd"/>
      <w:r w:rsidR="00D200EB" w:rsidRPr="00D200EB">
        <w:rPr>
          <w:rFonts w:ascii="Century Gothic" w:hAnsi="Century Gothic" w:cs="Calibri"/>
          <w:color w:val="000000" w:themeColor="text1"/>
          <w:sz w:val="20"/>
          <w:szCs w:val="20"/>
          <w:highlight w:val="yellow"/>
          <w:lang w:val="es-ES_tradnl"/>
        </w:rPr>
        <w:t>}}</w:t>
      </w:r>
      <w:r w:rsidR="00D200EB">
        <w:rPr>
          <w:rFonts w:ascii="Century Gothic" w:hAnsi="Century Gothic" w:cs="Calibri"/>
          <w:color w:val="000000" w:themeColor="text1"/>
          <w:sz w:val="20"/>
          <w:szCs w:val="20"/>
          <w:lang w:val="es-ES_tradnl"/>
        </w:rPr>
        <w:t xml:space="preserve"> </w:t>
      </w:r>
      <w:r w:rsidRPr="0005532A">
        <w:rPr>
          <w:rFonts w:ascii="Century Gothic" w:hAnsi="Century Gothic" w:cs="Calibri"/>
          <w:color w:val="000000" w:themeColor="text1"/>
          <w:sz w:val="20"/>
          <w:szCs w:val="20"/>
          <w:lang w:val="es-ES_tradnl"/>
        </w:rPr>
        <w:t>mayor de edad, identificad</w:t>
      </w:r>
      <w:r w:rsidR="00843657">
        <w:rPr>
          <w:rFonts w:ascii="Century Gothic" w:hAnsi="Century Gothic" w:cs="Calibri"/>
          <w:color w:val="000000" w:themeColor="text1"/>
          <w:sz w:val="20"/>
          <w:szCs w:val="20"/>
          <w:lang w:val="es-ES_tradnl"/>
        </w:rPr>
        <w:t>a</w:t>
      </w:r>
      <w:r w:rsidRPr="0005532A">
        <w:rPr>
          <w:rFonts w:ascii="Century Gothic" w:hAnsi="Century Gothic" w:cs="Calibri"/>
          <w:color w:val="000000" w:themeColor="text1"/>
          <w:sz w:val="20"/>
          <w:szCs w:val="20"/>
          <w:lang w:val="es-ES_tradnl"/>
        </w:rPr>
        <w:t xml:space="preserve"> con la cédula de ciudadanía No.</w:t>
      </w:r>
      <w:r w:rsidR="00D200EB">
        <w:rPr>
          <w:rFonts w:ascii="Century Gothic" w:hAnsi="Century Gothic" w:cs="Calibri"/>
          <w:color w:val="000000" w:themeColor="text1"/>
          <w:sz w:val="20"/>
          <w:szCs w:val="20"/>
          <w:lang w:val="es-ES_tradnl"/>
        </w:rPr>
        <w:t xml:space="preserve"> </w:t>
      </w:r>
      <w:r w:rsidR="00D200EB" w:rsidRPr="00D200EB">
        <w:rPr>
          <w:rFonts w:ascii="Century Gothic" w:hAnsi="Century Gothic" w:cs="Calibri"/>
          <w:color w:val="000000" w:themeColor="text1"/>
          <w:sz w:val="20"/>
          <w:szCs w:val="20"/>
          <w:highlight w:val="yellow"/>
          <w:lang w:val="es-ES_tradnl"/>
        </w:rPr>
        <w:t>{{cedula}}</w:t>
      </w:r>
      <w:r w:rsidR="00813C77">
        <w:rPr>
          <w:rFonts w:ascii="Century Gothic" w:hAnsi="Century Gothic" w:cs="Calibri"/>
          <w:color w:val="000000" w:themeColor="text1"/>
          <w:sz w:val="20"/>
          <w:szCs w:val="20"/>
          <w:lang w:val="es-ES_tradnl"/>
        </w:rPr>
        <w:t xml:space="preserve">, </w:t>
      </w:r>
      <w:r w:rsidRPr="004C0C8C">
        <w:rPr>
          <w:rFonts w:ascii="Century Gothic" w:hAnsi="Century Gothic" w:cs="Calibri"/>
          <w:sz w:val="20"/>
          <w:szCs w:val="20"/>
          <w:lang w:val="es-ES_tradnl"/>
        </w:rPr>
        <w:t xml:space="preserve">actuando en nombre propio, quién declara que no se encuentra incurso en ninguna de las causales de inhabilidad o de incompatibilidad consagradas en la Constitución, los artículos 8º de la ley 80 de 1993, 18 de la ley 1150 de 2007 y la ley 1474 de 2011, y quien en adelante se denominará </w:t>
      </w:r>
      <w:r w:rsidRPr="004C0C8C">
        <w:rPr>
          <w:rFonts w:ascii="Century Gothic" w:hAnsi="Century Gothic" w:cs="Calibri"/>
          <w:b/>
          <w:bCs/>
          <w:sz w:val="20"/>
          <w:szCs w:val="20"/>
          <w:lang w:val="es-ES_tradnl"/>
        </w:rPr>
        <w:t>EL CONTRATISTA,</w:t>
      </w:r>
      <w:r w:rsidRPr="004C0C8C">
        <w:rPr>
          <w:rFonts w:ascii="Century Gothic" w:hAnsi="Century Gothic" w:cs="Calibri"/>
          <w:sz w:val="20"/>
          <w:szCs w:val="20"/>
          <w:lang w:val="es-ES_tradnl"/>
        </w:rPr>
        <w:t xml:space="preserve"> hemos convenido celebrar el presente contrato de </w:t>
      </w:r>
      <w:r w:rsidRPr="0005532A">
        <w:rPr>
          <w:rFonts w:ascii="Century Gothic" w:hAnsi="Century Gothic" w:cs="Calibri"/>
          <w:b/>
          <w:bCs/>
          <w:sz w:val="20"/>
          <w:szCs w:val="20"/>
          <w:lang w:val="es-ES_tradnl"/>
        </w:rPr>
        <w:t>PRESTACI</w:t>
      </w:r>
      <w:r w:rsidR="00901EDF">
        <w:rPr>
          <w:rFonts w:ascii="Century Gothic" w:hAnsi="Century Gothic" w:cs="Calibri"/>
          <w:b/>
          <w:bCs/>
          <w:sz w:val="20"/>
          <w:szCs w:val="20"/>
          <w:lang w:val="es-ES_tradnl"/>
        </w:rPr>
        <w:t>Ó</w:t>
      </w:r>
      <w:r w:rsidRPr="0005532A">
        <w:rPr>
          <w:rFonts w:ascii="Century Gothic" w:hAnsi="Century Gothic" w:cs="Calibri"/>
          <w:b/>
          <w:bCs/>
          <w:sz w:val="20"/>
          <w:szCs w:val="20"/>
          <w:lang w:val="es-ES_tradnl"/>
        </w:rPr>
        <w:t xml:space="preserve">N DE SERVICIOS </w:t>
      </w:r>
      <w:r w:rsidR="00813C77" w:rsidRPr="00813C77">
        <w:rPr>
          <w:rFonts w:ascii="Century Gothic" w:hAnsi="Century Gothic" w:cs="Calibri"/>
          <w:b/>
          <w:bCs/>
          <w:color w:val="000000" w:themeColor="text1"/>
          <w:sz w:val="20"/>
          <w:szCs w:val="20"/>
          <w:highlight w:val="yellow"/>
          <w:lang w:val="es-ES_tradnl"/>
        </w:rPr>
        <w:t>{{modalidad}}</w:t>
      </w:r>
      <w:r w:rsidRPr="00813C77">
        <w:rPr>
          <w:rFonts w:ascii="Century Gothic" w:hAnsi="Century Gothic" w:cs="Calibri"/>
          <w:color w:val="000000" w:themeColor="text1"/>
          <w:sz w:val="20"/>
          <w:szCs w:val="20"/>
          <w:highlight w:val="yellow"/>
          <w:lang w:val="es-ES_tradnl"/>
        </w:rPr>
        <w:t>,</w:t>
      </w:r>
      <w:r w:rsidRPr="00813C77">
        <w:rPr>
          <w:rFonts w:ascii="Century Gothic" w:hAnsi="Century Gothic" w:cs="Calibri"/>
          <w:color w:val="000000" w:themeColor="text1"/>
          <w:sz w:val="20"/>
          <w:szCs w:val="20"/>
          <w:lang w:val="es-ES_tradnl"/>
        </w:rPr>
        <w:t xml:space="preserve"> </w:t>
      </w:r>
      <w:r w:rsidRPr="004C0C8C">
        <w:rPr>
          <w:rFonts w:ascii="Century Gothic" w:hAnsi="Century Gothic" w:cs="Calibri"/>
          <w:sz w:val="20"/>
          <w:szCs w:val="20"/>
          <w:lang w:val="es-ES_tradnl"/>
        </w:rPr>
        <w:t xml:space="preserve">el cual se regirá por lo previsto en la Ley 80 de 1993, ley 1150 de 2007, el Decreto 1082 de 2015, y demás normas y decretos reglamentarios aplicables, </w:t>
      </w:r>
      <w:r w:rsidR="00FB2C32">
        <w:rPr>
          <w:rFonts w:ascii="Century Gothic" w:hAnsi="Century Gothic" w:cs="Calibri"/>
          <w:sz w:val="20"/>
          <w:szCs w:val="20"/>
          <w:lang w:val="es-ES_tradnl"/>
        </w:rPr>
        <w:t xml:space="preserve">y de acuerdo con la justificación de la necesidad </w:t>
      </w:r>
      <w:r w:rsidR="009B6610">
        <w:rPr>
          <w:rFonts w:ascii="Century Gothic" w:hAnsi="Century Gothic" w:cs="Calibri"/>
          <w:sz w:val="20"/>
          <w:szCs w:val="20"/>
          <w:lang w:val="es-ES_tradnl"/>
        </w:rPr>
        <w:t xml:space="preserve">y la conveniencia de la contratación prevista en los estudios previos que </w:t>
      </w:r>
      <w:r w:rsidR="00D033CA">
        <w:rPr>
          <w:rFonts w:ascii="Century Gothic" w:hAnsi="Century Gothic" w:cs="Calibri"/>
          <w:sz w:val="20"/>
          <w:szCs w:val="20"/>
          <w:lang w:val="es-ES_tradnl"/>
        </w:rPr>
        <w:t xml:space="preserve">lo </w:t>
      </w:r>
      <w:r w:rsidR="009B6610">
        <w:rPr>
          <w:rFonts w:ascii="Century Gothic" w:hAnsi="Century Gothic" w:cs="Calibri"/>
          <w:sz w:val="20"/>
          <w:szCs w:val="20"/>
          <w:lang w:val="es-ES_tradnl"/>
        </w:rPr>
        <w:t xml:space="preserve">soportan </w:t>
      </w:r>
      <w:r w:rsidR="00D033CA">
        <w:rPr>
          <w:rFonts w:ascii="Century Gothic" w:hAnsi="Century Gothic" w:cs="Calibri"/>
          <w:sz w:val="20"/>
          <w:szCs w:val="20"/>
          <w:lang w:val="es-ES_tradnl"/>
        </w:rPr>
        <w:t>c</w:t>
      </w:r>
      <w:r w:rsidR="00DA6F6D" w:rsidRPr="004C0C8C">
        <w:rPr>
          <w:rFonts w:ascii="Century Gothic" w:hAnsi="Century Gothic" w:cs="Calibri"/>
          <w:sz w:val="20"/>
          <w:szCs w:val="20"/>
          <w:lang w:val="es-ES_tradnl"/>
        </w:rPr>
        <w:t xml:space="preserve">elebra el presente contrato de acuerdo con las siguientes cláusulas: </w:t>
      </w:r>
    </w:p>
    <w:p w14:paraId="2FF729D2" w14:textId="77777777" w:rsidR="0054326C" w:rsidRDefault="0054326C" w:rsidP="00344391">
      <w:pPr>
        <w:pStyle w:val="NormalWeb"/>
        <w:spacing w:before="0" w:beforeAutospacing="0" w:after="0" w:afterAutospacing="0"/>
        <w:jc w:val="both"/>
        <w:rPr>
          <w:rFonts w:ascii="Century Gothic" w:hAnsi="Century Gothic" w:cs="Calibri"/>
          <w:sz w:val="20"/>
          <w:szCs w:val="20"/>
          <w:lang w:val="es-ES_tradnl"/>
        </w:rPr>
      </w:pPr>
    </w:p>
    <w:p w14:paraId="7C10975A" w14:textId="24811D67" w:rsidR="0054326C" w:rsidRPr="00233901" w:rsidRDefault="007540DB" w:rsidP="00233901">
      <w:pPr>
        <w:jc w:val="both"/>
        <w:rPr>
          <w:rFonts w:ascii="Century Gothic" w:eastAsia="Times New Roman" w:hAnsi="Century Gothic" w:cs="Calibri"/>
          <w:color w:val="000000" w:themeColor="text1"/>
          <w:sz w:val="20"/>
          <w:szCs w:val="20"/>
          <w:lang w:val="es-ES_tradnl" w:eastAsia="es-MX"/>
        </w:rPr>
      </w:pPr>
      <w:r>
        <w:rPr>
          <w:rFonts w:ascii="Century Gothic" w:hAnsi="Century Gothic" w:cs="Calibri"/>
          <w:b/>
          <w:bCs/>
          <w:sz w:val="20"/>
          <w:szCs w:val="20"/>
          <w:lang w:val="es-ES_tradnl"/>
        </w:rPr>
        <w:t>CLÁUSULA</w:t>
      </w:r>
      <w:r w:rsidR="0054326C" w:rsidRPr="0054326C">
        <w:rPr>
          <w:rFonts w:ascii="Century Gothic" w:hAnsi="Century Gothic" w:cs="Calibri"/>
          <w:b/>
          <w:bCs/>
          <w:sz w:val="20"/>
          <w:szCs w:val="20"/>
          <w:lang w:val="es-ES_tradnl"/>
        </w:rPr>
        <w:t xml:space="preserve"> </w:t>
      </w:r>
      <w:r w:rsidR="00DA6F6D" w:rsidRPr="0054326C">
        <w:rPr>
          <w:rFonts w:ascii="Century Gothic" w:hAnsi="Century Gothic" w:cs="Calibri"/>
          <w:b/>
          <w:bCs/>
          <w:sz w:val="20"/>
          <w:szCs w:val="20"/>
          <w:lang w:val="es-ES_tradnl"/>
        </w:rPr>
        <w:t>PRIMERA</w:t>
      </w:r>
      <w:r w:rsidR="0054326C" w:rsidRPr="0054326C">
        <w:rPr>
          <w:rFonts w:ascii="Century Gothic" w:hAnsi="Century Gothic" w:cs="Calibri"/>
          <w:b/>
          <w:bCs/>
          <w:sz w:val="20"/>
          <w:szCs w:val="20"/>
          <w:lang w:val="es-ES_tradnl"/>
        </w:rPr>
        <w:t>:</w:t>
      </w:r>
      <w:r w:rsidR="0054326C">
        <w:rPr>
          <w:rFonts w:ascii="Century Gothic" w:hAnsi="Century Gothic" w:cs="Calibri"/>
          <w:b/>
          <w:bCs/>
          <w:sz w:val="20"/>
          <w:szCs w:val="20"/>
          <w:lang w:val="es-ES_tradnl"/>
        </w:rPr>
        <w:t xml:space="preserve"> </w:t>
      </w:r>
      <w:r w:rsidR="00DA6F6D" w:rsidRPr="004C0C8C">
        <w:rPr>
          <w:rFonts w:ascii="Century Gothic" w:hAnsi="Century Gothic" w:cs="Calibri"/>
          <w:b/>
          <w:bCs/>
          <w:sz w:val="20"/>
          <w:szCs w:val="20"/>
          <w:lang w:val="es-ES_tradnl"/>
        </w:rPr>
        <w:t>OBJETO</w:t>
      </w:r>
      <w:r w:rsidR="00813C77">
        <w:rPr>
          <w:rFonts w:ascii="Century Gothic" w:hAnsi="Century Gothic" w:cs="Calibri"/>
          <w:b/>
          <w:bCs/>
          <w:sz w:val="20"/>
          <w:szCs w:val="20"/>
          <w:lang w:val="es-ES_tradnl"/>
        </w:rPr>
        <w:t xml:space="preserve">: </w:t>
      </w:r>
      <w:r w:rsidR="00813C77" w:rsidRPr="00813C77">
        <w:rPr>
          <w:rFonts w:ascii="Century Gothic" w:hAnsi="Century Gothic" w:cs="Calibri"/>
          <w:b/>
          <w:bCs/>
          <w:sz w:val="20"/>
          <w:szCs w:val="20"/>
          <w:highlight w:val="yellow"/>
          <w:lang w:val="es-ES_tradnl"/>
        </w:rPr>
        <w:t>{{objeto}}</w:t>
      </w:r>
      <w:r w:rsidR="00C621A4" w:rsidRPr="00813C77">
        <w:rPr>
          <w:rFonts w:ascii="Century Gothic" w:hAnsi="Century Gothic" w:cs="Calibri"/>
          <w:color w:val="000000" w:themeColor="text1"/>
          <w:sz w:val="20"/>
          <w:szCs w:val="20"/>
          <w:highlight w:val="yellow"/>
          <w:lang w:val="es-ES_tradnl"/>
        </w:rPr>
        <w:t>.</w:t>
      </w:r>
    </w:p>
    <w:p w14:paraId="336767EC" w14:textId="77777777" w:rsidR="0054326C" w:rsidRDefault="0054326C" w:rsidP="00344391">
      <w:pPr>
        <w:pStyle w:val="NormalWeb"/>
        <w:spacing w:before="0" w:beforeAutospacing="0" w:after="0" w:afterAutospacing="0"/>
        <w:jc w:val="both"/>
        <w:rPr>
          <w:rFonts w:ascii="Century Gothic" w:hAnsi="Century Gothic" w:cs="Calibri"/>
          <w:sz w:val="20"/>
          <w:szCs w:val="20"/>
          <w:lang w:val="es-ES_tradnl"/>
        </w:rPr>
      </w:pPr>
    </w:p>
    <w:p w14:paraId="4C8DF1E2" w14:textId="179A2A03" w:rsidR="0054326C" w:rsidRDefault="007540DB" w:rsidP="00344391">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CLÁUSULA</w:t>
      </w:r>
      <w:r w:rsidR="0054326C" w:rsidRPr="0054326C">
        <w:rPr>
          <w:rFonts w:ascii="Century Gothic" w:hAnsi="Century Gothic" w:cs="Calibri"/>
          <w:b/>
          <w:bCs/>
          <w:sz w:val="20"/>
          <w:szCs w:val="20"/>
          <w:lang w:val="es-ES_tradnl"/>
        </w:rPr>
        <w:t xml:space="preserve"> </w:t>
      </w:r>
      <w:r w:rsidR="00DA6F6D" w:rsidRPr="0054326C">
        <w:rPr>
          <w:rFonts w:ascii="Century Gothic" w:hAnsi="Century Gothic" w:cs="Calibri"/>
          <w:b/>
          <w:bCs/>
          <w:sz w:val="20"/>
          <w:szCs w:val="20"/>
          <w:lang w:val="es-ES_tradnl"/>
        </w:rPr>
        <w:t>SEGUNDA</w:t>
      </w:r>
      <w:r w:rsidR="0054326C" w:rsidRPr="0054326C">
        <w:rPr>
          <w:rFonts w:ascii="Century Gothic" w:hAnsi="Century Gothic" w:cs="Calibri"/>
          <w:b/>
          <w:bCs/>
          <w:sz w:val="20"/>
          <w:szCs w:val="20"/>
          <w:lang w:val="es-ES_tradnl"/>
        </w:rPr>
        <w:t>:</w:t>
      </w:r>
      <w:r w:rsidR="0054326C">
        <w:rPr>
          <w:rFonts w:ascii="Century Gothic" w:hAnsi="Century Gothic" w:cs="Calibri"/>
          <w:b/>
          <w:bCs/>
          <w:sz w:val="20"/>
          <w:szCs w:val="20"/>
          <w:lang w:val="es-ES_tradnl"/>
        </w:rPr>
        <w:t xml:space="preserve"> </w:t>
      </w:r>
      <w:r w:rsidR="00DA6F6D" w:rsidRPr="004C0C8C">
        <w:rPr>
          <w:rFonts w:ascii="Century Gothic" w:hAnsi="Century Gothic" w:cs="Calibri"/>
          <w:b/>
          <w:bCs/>
          <w:sz w:val="20"/>
          <w:szCs w:val="20"/>
          <w:lang w:val="es-ES_tradnl"/>
        </w:rPr>
        <w:t>OBLIGACIONES DEL CONTRATISTA:</w:t>
      </w:r>
      <w:r w:rsidR="00DA6F6D" w:rsidRPr="004C0C8C">
        <w:rPr>
          <w:rFonts w:ascii="Century Gothic" w:hAnsi="Century Gothic" w:cs="Calibri"/>
          <w:sz w:val="20"/>
          <w:szCs w:val="20"/>
          <w:lang w:val="es-ES_tradnl"/>
        </w:rPr>
        <w:t xml:space="preserve"> En desarrollo del presente contrato, EL CONTRATISTA se obliga a: </w:t>
      </w:r>
    </w:p>
    <w:p w14:paraId="218A0E04" w14:textId="48487151" w:rsidR="0054326C" w:rsidRDefault="0054326C" w:rsidP="00EC174A">
      <w:pPr>
        <w:pStyle w:val="NormalWeb"/>
        <w:spacing w:before="0" w:beforeAutospacing="0" w:after="0" w:afterAutospacing="0"/>
        <w:jc w:val="both"/>
        <w:rPr>
          <w:rFonts w:ascii="Century Gothic" w:hAnsi="Century Gothic" w:cs="Calibri"/>
          <w:sz w:val="20"/>
          <w:szCs w:val="20"/>
          <w:lang w:val="es-ES_tradnl"/>
        </w:rPr>
      </w:pPr>
    </w:p>
    <w:p w14:paraId="3C07F911" w14:textId="3F45FB60" w:rsidR="00507404" w:rsidRPr="00ED0427" w:rsidRDefault="0054326C" w:rsidP="00EC174A">
      <w:pPr>
        <w:pStyle w:val="NormalWeb"/>
        <w:spacing w:before="0" w:beforeAutospacing="0" w:after="0" w:afterAutospacing="0"/>
        <w:jc w:val="both"/>
        <w:rPr>
          <w:rFonts w:ascii="Century Gothic" w:hAnsi="Century Gothic" w:cs="Calibri"/>
          <w:b/>
          <w:bCs/>
          <w:sz w:val="20"/>
          <w:szCs w:val="20"/>
          <w:lang w:val="es-ES_tradnl"/>
        </w:rPr>
      </w:pPr>
      <w:r w:rsidRPr="0054326C">
        <w:rPr>
          <w:rFonts w:ascii="Century Gothic" w:hAnsi="Century Gothic" w:cs="Calibri"/>
          <w:b/>
          <w:bCs/>
          <w:sz w:val="20"/>
          <w:szCs w:val="20"/>
          <w:lang w:val="es-ES_tradnl"/>
        </w:rPr>
        <w:t xml:space="preserve">A) OBLIGACIONES GENERALES: </w:t>
      </w:r>
      <w:r w:rsidR="00276FAD" w:rsidRPr="00ED0427">
        <w:rPr>
          <w:rFonts w:ascii="Century Gothic" w:hAnsi="Century Gothic" w:cs="Calibri"/>
          <w:b/>
          <w:bCs/>
          <w:sz w:val="20"/>
          <w:szCs w:val="20"/>
          <w:lang w:val="es-ES_tradnl"/>
        </w:rPr>
        <w:t>Las previstas en los estudios previos que soportan esta contratación.</w:t>
      </w:r>
    </w:p>
    <w:p w14:paraId="75C57967" w14:textId="77777777" w:rsidR="00843657" w:rsidRDefault="00843657" w:rsidP="00EC174A">
      <w:pPr>
        <w:pStyle w:val="NormalWeb"/>
        <w:spacing w:before="0" w:beforeAutospacing="0" w:after="0" w:afterAutospacing="0"/>
        <w:jc w:val="both"/>
        <w:rPr>
          <w:rFonts w:ascii="Century Gothic" w:hAnsi="Century Gothic" w:cs="Calibri"/>
          <w:b/>
          <w:bCs/>
          <w:sz w:val="20"/>
          <w:szCs w:val="20"/>
          <w:lang w:val="es-ES_tradnl"/>
        </w:rPr>
      </w:pPr>
    </w:p>
    <w:p w14:paraId="1E594904" w14:textId="74AEA68C" w:rsidR="00843657" w:rsidRDefault="0054326C" w:rsidP="00233901">
      <w:pPr>
        <w:pStyle w:val="NormalWeb"/>
        <w:spacing w:before="0" w:beforeAutospacing="0" w:after="0" w:afterAutospacing="0"/>
        <w:jc w:val="both"/>
        <w:rPr>
          <w:rFonts w:ascii="Century Gothic" w:hAnsi="Century Gothic" w:cs="Calibri"/>
          <w:b/>
          <w:bCs/>
          <w:sz w:val="20"/>
          <w:szCs w:val="20"/>
          <w:lang w:val="es-ES_tradnl"/>
        </w:rPr>
      </w:pPr>
      <w:r>
        <w:rPr>
          <w:rFonts w:ascii="Century Gothic" w:hAnsi="Century Gothic" w:cs="Calibri"/>
          <w:b/>
          <w:bCs/>
          <w:sz w:val="20"/>
          <w:szCs w:val="20"/>
          <w:lang w:val="es-ES_tradnl"/>
        </w:rPr>
        <w:t xml:space="preserve">B) </w:t>
      </w:r>
      <w:r w:rsidR="00DA6F6D" w:rsidRPr="004C0C8C">
        <w:rPr>
          <w:rFonts w:ascii="Century Gothic" w:hAnsi="Century Gothic" w:cs="Calibri"/>
          <w:b/>
          <w:bCs/>
          <w:sz w:val="20"/>
          <w:szCs w:val="20"/>
          <w:lang w:val="es-ES_tradnl"/>
        </w:rPr>
        <w:t>OBLIGACIONES ESPECIFICAS:</w:t>
      </w:r>
      <w:r w:rsidR="00380C23" w:rsidRPr="004C0C8C">
        <w:rPr>
          <w:rFonts w:ascii="Century Gothic" w:hAnsi="Century Gothic" w:cs="Calibri"/>
          <w:b/>
          <w:bCs/>
          <w:sz w:val="20"/>
          <w:szCs w:val="20"/>
          <w:lang w:val="es-ES_tradnl"/>
        </w:rPr>
        <w:t xml:space="preserve"> </w:t>
      </w:r>
      <w:r w:rsidR="0014396F" w:rsidRPr="00ED0427">
        <w:rPr>
          <w:rFonts w:ascii="Century Gothic" w:hAnsi="Century Gothic" w:cs="Calibri"/>
          <w:b/>
          <w:bCs/>
          <w:sz w:val="20"/>
          <w:szCs w:val="20"/>
          <w:lang w:val="es-ES_tradnl"/>
        </w:rPr>
        <w:t>Las previstas en los estudios previos que soportan esta contratación.</w:t>
      </w:r>
    </w:p>
    <w:p w14:paraId="479F2E64" w14:textId="77777777" w:rsidR="0014396F" w:rsidRDefault="0014396F" w:rsidP="00233901">
      <w:pPr>
        <w:pStyle w:val="NormalWeb"/>
        <w:spacing w:before="0" w:beforeAutospacing="0" w:after="0" w:afterAutospacing="0"/>
        <w:jc w:val="both"/>
        <w:rPr>
          <w:rFonts w:ascii="Century Gothic" w:eastAsia="Century Gothic" w:hAnsi="Century Gothic" w:cs="Century Gothic"/>
          <w:b/>
          <w:bCs/>
          <w:sz w:val="20"/>
          <w:szCs w:val="20"/>
        </w:rPr>
      </w:pPr>
    </w:p>
    <w:p w14:paraId="6A47FE7C" w14:textId="05D39C0D" w:rsidR="00F67A87" w:rsidRPr="00ED0427" w:rsidRDefault="0054326C" w:rsidP="00233901">
      <w:pPr>
        <w:pStyle w:val="NormalWeb"/>
        <w:spacing w:before="0" w:beforeAutospacing="0" w:after="0" w:afterAutospacing="0"/>
        <w:jc w:val="both"/>
        <w:rPr>
          <w:rFonts w:ascii="Arial" w:hAnsi="Arial" w:cs="Arial"/>
          <w:b/>
          <w:bCs/>
          <w:w w:val="90"/>
          <w:sz w:val="18"/>
          <w:szCs w:val="18"/>
        </w:rPr>
      </w:pPr>
      <w:r w:rsidRPr="00C621A4">
        <w:rPr>
          <w:rFonts w:ascii="Century Gothic" w:eastAsia="Century Gothic" w:hAnsi="Century Gothic" w:cs="Century Gothic"/>
          <w:b/>
          <w:bCs/>
          <w:sz w:val="20"/>
          <w:szCs w:val="20"/>
        </w:rPr>
        <w:t xml:space="preserve">CLÁUSULA </w:t>
      </w:r>
      <w:r w:rsidR="00DA6F6D" w:rsidRPr="00C621A4">
        <w:rPr>
          <w:rFonts w:ascii="Century Gothic" w:hAnsi="Century Gothic" w:cs="Calibri"/>
          <w:b/>
          <w:bCs/>
          <w:sz w:val="20"/>
          <w:szCs w:val="20"/>
          <w:lang w:val="es-ES_tradnl"/>
        </w:rPr>
        <w:t>TERCERA</w:t>
      </w:r>
      <w:r w:rsidRPr="00C621A4">
        <w:rPr>
          <w:rFonts w:ascii="Century Gothic" w:hAnsi="Century Gothic" w:cs="Calibri"/>
          <w:b/>
          <w:bCs/>
          <w:sz w:val="20"/>
          <w:szCs w:val="20"/>
          <w:lang w:val="es-ES_tradnl"/>
        </w:rPr>
        <w:t xml:space="preserve">: </w:t>
      </w:r>
      <w:r w:rsidR="00DA6F6D" w:rsidRPr="00C621A4">
        <w:rPr>
          <w:rFonts w:ascii="Century Gothic" w:hAnsi="Century Gothic" w:cs="Calibri"/>
          <w:b/>
          <w:bCs/>
          <w:sz w:val="20"/>
          <w:szCs w:val="20"/>
          <w:lang w:val="es-ES_tradnl"/>
        </w:rPr>
        <w:t xml:space="preserve">OBLIGACIONES DE LA CONTRATANTE: </w:t>
      </w:r>
      <w:r w:rsidR="0006751F" w:rsidRPr="00ED0427">
        <w:rPr>
          <w:rFonts w:ascii="Century Gothic" w:hAnsi="Century Gothic" w:cs="Calibri"/>
          <w:b/>
          <w:bCs/>
          <w:sz w:val="20"/>
          <w:szCs w:val="20"/>
          <w:lang w:val="es-ES_tradnl"/>
        </w:rPr>
        <w:t>Las previstas en los estudios previos que soportan esta contratación.</w:t>
      </w:r>
    </w:p>
    <w:p w14:paraId="1DF34D25" w14:textId="77777777" w:rsidR="00843657" w:rsidRDefault="00843657" w:rsidP="00EC174A">
      <w:pPr>
        <w:tabs>
          <w:tab w:val="left" w:pos="318"/>
        </w:tabs>
        <w:jc w:val="both"/>
        <w:rPr>
          <w:rFonts w:ascii="Century Gothic" w:hAnsi="Century Gothic" w:cs="Calibri"/>
          <w:b/>
          <w:bCs/>
          <w:sz w:val="20"/>
          <w:szCs w:val="20"/>
          <w:lang w:val="es-ES_tradnl"/>
        </w:rPr>
      </w:pPr>
    </w:p>
    <w:p w14:paraId="5B604A71" w14:textId="0412D3A8" w:rsidR="000006BF" w:rsidRPr="00EC174A" w:rsidRDefault="0054326C" w:rsidP="00EC174A">
      <w:pPr>
        <w:tabs>
          <w:tab w:val="left" w:pos="318"/>
        </w:tabs>
        <w:jc w:val="both"/>
        <w:rPr>
          <w:rFonts w:ascii="Century Gothic" w:hAnsi="Century Gothic" w:cs="Arial"/>
          <w:sz w:val="20"/>
          <w:szCs w:val="20"/>
          <w:lang w:val="es-MX"/>
        </w:rPr>
      </w:pPr>
      <w:r w:rsidRPr="00C621A4">
        <w:rPr>
          <w:rFonts w:ascii="Century Gothic" w:hAnsi="Century Gothic" w:cs="Calibri"/>
          <w:b/>
          <w:bCs/>
          <w:sz w:val="20"/>
          <w:szCs w:val="20"/>
          <w:lang w:val="es-ES_tradnl"/>
        </w:rPr>
        <w:t xml:space="preserve">CLÁUSULA </w:t>
      </w:r>
      <w:r w:rsidR="00DA6F6D" w:rsidRPr="00C621A4">
        <w:rPr>
          <w:rFonts w:ascii="Century Gothic" w:hAnsi="Century Gothic" w:cs="Calibri"/>
          <w:b/>
          <w:bCs/>
          <w:sz w:val="20"/>
          <w:szCs w:val="20"/>
          <w:lang w:val="es-ES_tradnl"/>
        </w:rPr>
        <w:t>CUARTA</w:t>
      </w:r>
      <w:r w:rsidRPr="00C621A4">
        <w:rPr>
          <w:rFonts w:ascii="Century Gothic" w:hAnsi="Century Gothic" w:cs="Calibri"/>
          <w:b/>
          <w:bCs/>
          <w:sz w:val="20"/>
          <w:szCs w:val="20"/>
          <w:lang w:val="es-ES_tradnl"/>
        </w:rPr>
        <w:t xml:space="preserve">: </w:t>
      </w:r>
      <w:r w:rsidR="00DA6F6D" w:rsidRPr="00C621A4">
        <w:rPr>
          <w:rFonts w:ascii="Century Gothic" w:hAnsi="Century Gothic" w:cs="Calibri"/>
          <w:b/>
          <w:bCs/>
          <w:sz w:val="20"/>
          <w:szCs w:val="20"/>
          <w:lang w:val="es-ES_tradnl"/>
        </w:rPr>
        <w:t>PLAZO:</w:t>
      </w:r>
      <w:r w:rsidR="00DA6F6D" w:rsidRPr="00C621A4">
        <w:rPr>
          <w:rFonts w:ascii="Century Gothic" w:hAnsi="Century Gothic" w:cs="Calibri"/>
          <w:sz w:val="20"/>
          <w:szCs w:val="20"/>
          <w:lang w:val="es-ES_tradnl"/>
        </w:rPr>
        <w:t xml:space="preserve"> </w:t>
      </w:r>
      <w:r w:rsidR="00EC174A" w:rsidRPr="0014396F">
        <w:rPr>
          <w:rFonts w:ascii="Century Gothic" w:hAnsi="Century Gothic" w:cs="Arial"/>
          <w:b/>
          <w:bCs/>
          <w:sz w:val="20"/>
          <w:szCs w:val="20"/>
          <w:lang w:val="es-MX"/>
        </w:rPr>
        <w:t xml:space="preserve">El plazo del contrato </w:t>
      </w:r>
      <w:bookmarkStart w:id="0" w:name="_Hlk215759774"/>
      <w:r w:rsidR="00EC174A" w:rsidRPr="0014396F">
        <w:rPr>
          <w:rFonts w:ascii="Century Gothic" w:hAnsi="Century Gothic" w:cs="Arial"/>
          <w:b/>
          <w:bCs/>
          <w:sz w:val="20"/>
          <w:szCs w:val="20"/>
          <w:lang w:val="es-MX"/>
        </w:rPr>
        <w:t xml:space="preserve">será </w:t>
      </w:r>
      <w:r w:rsidR="0014396F" w:rsidRPr="0014396F">
        <w:rPr>
          <w:rFonts w:ascii="Century Gothic" w:hAnsi="Century Gothic" w:cs="Arial"/>
          <w:b/>
          <w:bCs/>
          <w:sz w:val="20"/>
          <w:szCs w:val="20"/>
          <w:lang w:val="es-MX"/>
        </w:rPr>
        <w:t>el previsto en los estudios previos que soportan esta contratación</w:t>
      </w:r>
      <w:r w:rsidR="000006BF" w:rsidRPr="0014396F">
        <w:rPr>
          <w:rFonts w:ascii="Century Gothic" w:hAnsi="Century Gothic" w:cs="Arial"/>
          <w:b/>
          <w:bCs/>
          <w:sz w:val="20"/>
          <w:szCs w:val="20"/>
        </w:rPr>
        <w:t>.</w:t>
      </w:r>
      <w:bookmarkEnd w:id="0"/>
      <w:r w:rsidR="000006BF" w:rsidRPr="004C0C8C">
        <w:rPr>
          <w:rFonts w:ascii="Century Gothic" w:hAnsi="Century Gothic" w:cs="Arial"/>
          <w:sz w:val="20"/>
          <w:szCs w:val="20"/>
        </w:rPr>
        <w:t xml:space="preserve"> </w:t>
      </w:r>
    </w:p>
    <w:p w14:paraId="6FA71390" w14:textId="77777777" w:rsidR="000006BF" w:rsidRPr="004C0C8C" w:rsidRDefault="000006BF" w:rsidP="00174A72">
      <w:pPr>
        <w:tabs>
          <w:tab w:val="left" w:pos="318"/>
        </w:tabs>
        <w:jc w:val="both"/>
        <w:rPr>
          <w:rFonts w:ascii="Century Gothic" w:hAnsi="Century Gothic" w:cs="Arial"/>
          <w:sz w:val="20"/>
          <w:szCs w:val="20"/>
        </w:rPr>
      </w:pPr>
    </w:p>
    <w:p w14:paraId="5D23E9B6" w14:textId="50BCBFC2" w:rsidR="0054326C" w:rsidRPr="00EC174A" w:rsidRDefault="0054326C" w:rsidP="00EC174A">
      <w:pPr>
        <w:tabs>
          <w:tab w:val="left" w:pos="318"/>
        </w:tabs>
        <w:jc w:val="both"/>
        <w:rPr>
          <w:rFonts w:ascii="Century Gothic" w:hAnsi="Century Gothic" w:cs="Arial"/>
          <w:sz w:val="20"/>
          <w:szCs w:val="20"/>
          <w:lang w:val="es-MX"/>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QUINTA</w:t>
      </w:r>
      <w:r>
        <w:rPr>
          <w:rFonts w:ascii="Century Gothic" w:hAnsi="Century Gothic" w:cs="Calibri"/>
          <w:b/>
          <w:bCs/>
          <w:sz w:val="20"/>
          <w:szCs w:val="20"/>
          <w:lang w:val="es-ES_tradnl"/>
        </w:rPr>
        <w:t xml:space="preserve">: </w:t>
      </w:r>
      <w:r w:rsidR="00DA6F6D" w:rsidRPr="004C0C8C">
        <w:rPr>
          <w:rFonts w:ascii="Century Gothic" w:hAnsi="Century Gothic" w:cs="Calibri"/>
          <w:b/>
          <w:bCs/>
          <w:sz w:val="20"/>
          <w:szCs w:val="20"/>
          <w:lang w:val="es-ES_tradnl"/>
        </w:rPr>
        <w:t>VALOR</w:t>
      </w:r>
      <w:r w:rsidR="00507404" w:rsidRPr="004C0C8C">
        <w:rPr>
          <w:rFonts w:ascii="Century Gothic" w:hAnsi="Century Gothic" w:cs="Calibri"/>
          <w:b/>
          <w:bCs/>
          <w:sz w:val="20"/>
          <w:szCs w:val="20"/>
          <w:lang w:val="es-ES_tradnl"/>
        </w:rPr>
        <w:t>:</w:t>
      </w:r>
      <w:r w:rsidR="00507404" w:rsidRPr="004C0C8C">
        <w:rPr>
          <w:rFonts w:ascii="Century Gothic" w:hAnsi="Century Gothic" w:cs="Calibri"/>
          <w:sz w:val="20"/>
          <w:szCs w:val="20"/>
          <w:lang w:val="es-ES_tradnl"/>
        </w:rPr>
        <w:t xml:space="preserve"> </w:t>
      </w:r>
      <w:r w:rsidR="00EC174A" w:rsidRPr="0014396F">
        <w:rPr>
          <w:rFonts w:ascii="Century Gothic" w:hAnsi="Century Gothic" w:cs="Arial"/>
          <w:b/>
          <w:bCs/>
          <w:sz w:val="20"/>
          <w:szCs w:val="20"/>
          <w:lang w:val="es-MX"/>
        </w:rPr>
        <w:t>El valor del contrato</w:t>
      </w:r>
      <w:r w:rsidR="00EC174A" w:rsidRPr="00EC174A">
        <w:rPr>
          <w:rFonts w:ascii="Century Gothic" w:hAnsi="Century Gothic" w:cs="Arial"/>
          <w:sz w:val="20"/>
          <w:szCs w:val="20"/>
          <w:lang w:val="es-MX"/>
        </w:rPr>
        <w:t xml:space="preserve"> </w:t>
      </w:r>
      <w:r w:rsidR="0014396F" w:rsidRPr="0014396F">
        <w:rPr>
          <w:rFonts w:ascii="Century Gothic" w:hAnsi="Century Gothic" w:cs="Arial"/>
          <w:b/>
          <w:bCs/>
          <w:sz w:val="20"/>
          <w:szCs w:val="20"/>
          <w:lang w:val="es-MX"/>
        </w:rPr>
        <w:t>será el previsto en los estudios previos que soportan esta contratación</w:t>
      </w:r>
      <w:r w:rsidR="0014396F" w:rsidRPr="0014396F">
        <w:rPr>
          <w:rFonts w:ascii="Century Gothic" w:hAnsi="Century Gothic" w:cs="Arial"/>
          <w:b/>
          <w:bCs/>
          <w:sz w:val="20"/>
          <w:szCs w:val="20"/>
        </w:rPr>
        <w:t>.</w:t>
      </w:r>
      <w:r w:rsidR="000006BF" w:rsidRPr="004C0C8C">
        <w:rPr>
          <w:rFonts w:ascii="Century Gothic" w:hAnsi="Century Gothic" w:cs="Arial"/>
          <w:sz w:val="20"/>
          <w:szCs w:val="20"/>
        </w:rPr>
        <w:t xml:space="preserve"> </w:t>
      </w:r>
    </w:p>
    <w:p w14:paraId="687914F8" w14:textId="77777777" w:rsidR="0054326C" w:rsidRDefault="0054326C" w:rsidP="00174A72">
      <w:pPr>
        <w:tabs>
          <w:tab w:val="left" w:pos="318"/>
        </w:tabs>
        <w:jc w:val="both"/>
        <w:rPr>
          <w:rFonts w:ascii="Century Gothic" w:hAnsi="Century Gothic" w:cs="Arial"/>
          <w:sz w:val="20"/>
          <w:szCs w:val="20"/>
        </w:rPr>
      </w:pPr>
    </w:p>
    <w:p w14:paraId="7D6C6D74" w14:textId="7B3A739C" w:rsidR="006D342B" w:rsidRPr="004C0C8C" w:rsidRDefault="00B41FB2" w:rsidP="00EC174A">
      <w:pPr>
        <w:tabs>
          <w:tab w:val="left" w:pos="318"/>
        </w:tabs>
        <w:jc w:val="both"/>
        <w:rPr>
          <w:rFonts w:ascii="Century Gothic" w:hAnsi="Century Gothic" w:cs="Arial"/>
          <w:sz w:val="20"/>
          <w:szCs w:val="20"/>
        </w:rPr>
      </w:pPr>
      <w:r>
        <w:rPr>
          <w:rFonts w:ascii="Century Gothic" w:eastAsia="Times New Roman" w:hAnsi="Century Gothic" w:cs="Calibri"/>
          <w:b/>
          <w:bCs/>
          <w:sz w:val="20"/>
          <w:szCs w:val="20"/>
          <w:lang w:val="es-ES_tradnl" w:eastAsia="es-MX"/>
        </w:rPr>
        <w:t xml:space="preserve">El contenido completo de esta cláusula corresponde al previsto en los estudios </w:t>
      </w:r>
      <w:r w:rsidR="00624BC3">
        <w:rPr>
          <w:rFonts w:ascii="Century Gothic" w:eastAsia="Times New Roman" w:hAnsi="Century Gothic" w:cs="Calibri"/>
          <w:b/>
          <w:bCs/>
          <w:sz w:val="20"/>
          <w:szCs w:val="20"/>
          <w:lang w:val="es-ES_tradnl" w:eastAsia="es-MX"/>
        </w:rPr>
        <w:t>previos que soportan esta contratación.</w:t>
      </w:r>
      <w:r w:rsidR="000006BF" w:rsidRPr="004C0C8C">
        <w:rPr>
          <w:rFonts w:ascii="Century Gothic" w:hAnsi="Century Gothic" w:cs="Arial"/>
          <w:sz w:val="20"/>
          <w:szCs w:val="20"/>
        </w:rPr>
        <w:t xml:space="preserve"> </w:t>
      </w:r>
    </w:p>
    <w:p w14:paraId="7FC9C2C1" w14:textId="77777777" w:rsidR="00174A72" w:rsidRDefault="00174A72" w:rsidP="00EC174A">
      <w:pPr>
        <w:pStyle w:val="NormalWeb"/>
        <w:spacing w:before="0" w:beforeAutospacing="0" w:after="0" w:afterAutospacing="0"/>
        <w:jc w:val="both"/>
        <w:rPr>
          <w:rFonts w:ascii="Century Gothic" w:hAnsi="Century Gothic" w:cs="Calibri"/>
          <w:b/>
          <w:bCs/>
          <w:sz w:val="20"/>
          <w:szCs w:val="20"/>
          <w:lang w:val="es-ES_tradnl"/>
        </w:rPr>
      </w:pPr>
    </w:p>
    <w:p w14:paraId="7C95CB4A" w14:textId="7415468C" w:rsidR="006D342B" w:rsidRPr="00F512F1" w:rsidRDefault="00323AB2" w:rsidP="0006751F">
      <w:pPr>
        <w:pStyle w:val="NormalWeb"/>
        <w:spacing w:before="0" w:beforeAutospacing="0" w:after="0" w:afterAutospacing="0"/>
        <w:jc w:val="both"/>
        <w:rPr>
          <w:rFonts w:ascii="Century Gothic" w:hAnsi="Century Gothic"/>
        </w:rPr>
      </w:pPr>
      <w:r>
        <w:rPr>
          <w:rFonts w:ascii="Century Gothic" w:hAnsi="Century Gothic" w:cs="Calibri"/>
          <w:b/>
          <w:bCs/>
          <w:sz w:val="20"/>
          <w:szCs w:val="20"/>
          <w:lang w:val="es-ES_tradnl"/>
        </w:rPr>
        <w:t>CLÁUSULA S</w:t>
      </w:r>
      <w:r w:rsidR="00DA6F6D" w:rsidRPr="004C0C8C">
        <w:rPr>
          <w:rFonts w:ascii="Century Gothic" w:hAnsi="Century Gothic" w:cs="Calibri"/>
          <w:b/>
          <w:bCs/>
          <w:sz w:val="20"/>
          <w:szCs w:val="20"/>
          <w:lang w:val="es-ES_tradnl"/>
        </w:rPr>
        <w:t>EXTA</w:t>
      </w:r>
      <w:r>
        <w:rPr>
          <w:rFonts w:ascii="Century Gothic" w:hAnsi="Century Gothic" w:cs="Calibri"/>
          <w:b/>
          <w:bCs/>
          <w:sz w:val="20"/>
          <w:szCs w:val="20"/>
          <w:lang w:val="es-ES_tradnl"/>
        </w:rPr>
        <w:t>:</w:t>
      </w:r>
      <w:r w:rsidR="00DA6F6D" w:rsidRPr="004C0C8C">
        <w:rPr>
          <w:rFonts w:ascii="Century Gothic" w:hAnsi="Century Gothic" w:cs="Calibri"/>
          <w:b/>
          <w:bCs/>
          <w:sz w:val="20"/>
          <w:szCs w:val="20"/>
          <w:lang w:val="es-ES_tradnl"/>
        </w:rPr>
        <w:t xml:space="preserve"> FORMA DE PAGO:</w:t>
      </w:r>
      <w:r w:rsidR="00CB280B" w:rsidRPr="004C0C8C">
        <w:rPr>
          <w:rFonts w:ascii="Century Gothic" w:hAnsi="Century Gothic" w:cs="Calibri"/>
          <w:sz w:val="20"/>
          <w:szCs w:val="20"/>
          <w:lang w:val="es-ES_tradnl"/>
        </w:rPr>
        <w:t xml:space="preserve"> </w:t>
      </w:r>
      <w:r w:rsidR="00C621A4" w:rsidRPr="0005532A">
        <w:rPr>
          <w:rFonts w:ascii="Century Gothic" w:hAnsi="Century Gothic" w:cs="Calibri"/>
          <w:b/>
          <w:bCs/>
          <w:color w:val="000000" w:themeColor="text1"/>
          <w:sz w:val="20"/>
          <w:szCs w:val="20"/>
          <w:lang w:val="es-ES_tradnl"/>
        </w:rPr>
        <w:t>LA AGENCIA ATENEA</w:t>
      </w:r>
      <w:r w:rsidR="00C621A4" w:rsidRPr="0005532A">
        <w:rPr>
          <w:rFonts w:ascii="Century Gothic" w:hAnsi="Century Gothic" w:cs="Calibri"/>
          <w:color w:val="000000" w:themeColor="text1"/>
          <w:sz w:val="20"/>
          <w:szCs w:val="20"/>
          <w:lang w:val="es-ES_tradnl"/>
        </w:rPr>
        <w:t xml:space="preserve"> pagará al </w:t>
      </w:r>
      <w:r w:rsidR="00C621A4" w:rsidRPr="0005532A">
        <w:rPr>
          <w:rFonts w:ascii="Century Gothic" w:hAnsi="Century Gothic" w:cs="Calibri"/>
          <w:b/>
          <w:bCs/>
          <w:color w:val="000000" w:themeColor="text1"/>
          <w:sz w:val="20"/>
          <w:szCs w:val="20"/>
          <w:lang w:val="es-ES_tradnl"/>
        </w:rPr>
        <w:t>CONTRATISTA</w:t>
      </w:r>
      <w:r w:rsidR="00C621A4" w:rsidRPr="0005532A">
        <w:rPr>
          <w:rFonts w:ascii="Century Gothic" w:hAnsi="Century Gothic" w:cs="Calibri"/>
          <w:color w:val="000000" w:themeColor="text1"/>
          <w:sz w:val="20"/>
          <w:szCs w:val="20"/>
          <w:lang w:val="es-ES_tradnl"/>
        </w:rPr>
        <w:t xml:space="preserve"> </w:t>
      </w:r>
      <w:r w:rsidR="0006751F">
        <w:rPr>
          <w:rFonts w:ascii="Century Gothic" w:hAnsi="Century Gothic" w:cs="Calibri"/>
          <w:color w:val="000000" w:themeColor="text1"/>
          <w:sz w:val="20"/>
          <w:szCs w:val="20"/>
          <w:lang w:val="es-ES_tradnl"/>
        </w:rPr>
        <w:t>el valor del contrato en la forma descrita en los estudios previos.</w:t>
      </w:r>
    </w:p>
    <w:p w14:paraId="23E91D88" w14:textId="2138C68F" w:rsidR="008E45DC" w:rsidRDefault="008E45DC" w:rsidP="00174A72">
      <w:pPr>
        <w:pStyle w:val="NormalWeb"/>
        <w:spacing w:before="0" w:beforeAutospacing="0" w:after="0" w:afterAutospacing="0"/>
        <w:jc w:val="both"/>
        <w:rPr>
          <w:rFonts w:ascii="Century Gothic" w:hAnsi="Century Gothic" w:cs="Calibri"/>
          <w:b/>
          <w:bCs/>
          <w:sz w:val="20"/>
          <w:szCs w:val="20"/>
          <w:lang w:val="es-ES_tradnl"/>
        </w:rPr>
      </w:pPr>
    </w:p>
    <w:p w14:paraId="6D5D20A3" w14:textId="4591F9E4" w:rsidR="006D342B" w:rsidRPr="005F585A" w:rsidRDefault="00DA6F6D" w:rsidP="00174A72">
      <w:pPr>
        <w:pStyle w:val="NormalWeb"/>
        <w:spacing w:before="0" w:beforeAutospacing="0" w:after="0" w:afterAutospacing="0"/>
        <w:jc w:val="both"/>
        <w:rPr>
          <w:rFonts w:ascii="Century Gothic" w:hAnsi="Century Gothic" w:cs="Calibri"/>
          <w:sz w:val="20"/>
          <w:szCs w:val="20"/>
          <w:lang w:val="es-ES_tradnl"/>
        </w:rPr>
      </w:pPr>
      <w:r w:rsidRPr="005F585A">
        <w:rPr>
          <w:rFonts w:ascii="Century Gothic" w:hAnsi="Century Gothic" w:cs="Calibri"/>
          <w:b/>
          <w:bCs/>
          <w:sz w:val="20"/>
          <w:szCs w:val="20"/>
          <w:lang w:val="es-ES_tradnl"/>
        </w:rPr>
        <w:t xml:space="preserve">PARÁGRAFO </w:t>
      </w:r>
      <w:r w:rsidR="008E45DC" w:rsidRPr="005F585A">
        <w:rPr>
          <w:rFonts w:ascii="Century Gothic" w:hAnsi="Century Gothic" w:cs="Calibri"/>
          <w:b/>
          <w:bCs/>
          <w:sz w:val="20"/>
          <w:szCs w:val="20"/>
          <w:lang w:val="es-ES_tradnl"/>
        </w:rPr>
        <w:t xml:space="preserve">CUARTO: </w:t>
      </w:r>
      <w:r w:rsidRPr="005F585A">
        <w:rPr>
          <w:rFonts w:ascii="Century Gothic" w:hAnsi="Century Gothic" w:cs="Calibri"/>
          <w:b/>
          <w:bCs/>
          <w:sz w:val="20"/>
          <w:szCs w:val="20"/>
          <w:lang w:val="es-ES_tradnl"/>
        </w:rPr>
        <w:t>DISPONIBILIDAD PRESUPUESTAL:</w:t>
      </w:r>
      <w:r w:rsidRPr="005F585A">
        <w:rPr>
          <w:rFonts w:ascii="Century Gothic" w:hAnsi="Century Gothic" w:cs="Calibri"/>
          <w:sz w:val="20"/>
          <w:szCs w:val="20"/>
          <w:lang w:val="es-ES_tradnl"/>
        </w:rPr>
        <w:t xml:space="preserve"> </w:t>
      </w:r>
      <w:r w:rsidR="00C621A4" w:rsidRPr="00C621A4">
        <w:rPr>
          <w:rFonts w:ascii="Century Gothic" w:hAnsi="Century Gothic" w:cs="Calibri"/>
          <w:sz w:val="20"/>
          <w:szCs w:val="20"/>
          <w:lang w:val="es-ES_tradnl"/>
        </w:rPr>
        <w:t>Los pagos que la AGENCIA ATENEA se compromete a cancelar a</w:t>
      </w:r>
      <w:r w:rsidR="00901EDF">
        <w:rPr>
          <w:rFonts w:ascii="Century Gothic" w:hAnsi="Century Gothic" w:cs="Calibri"/>
          <w:sz w:val="20"/>
          <w:szCs w:val="20"/>
          <w:lang w:val="es-ES_tradnl"/>
        </w:rPr>
        <w:t>l</w:t>
      </w:r>
      <w:r w:rsidR="00C621A4" w:rsidRPr="00C621A4">
        <w:rPr>
          <w:rFonts w:ascii="Century Gothic" w:hAnsi="Century Gothic" w:cs="Calibri"/>
          <w:sz w:val="20"/>
          <w:szCs w:val="20"/>
          <w:lang w:val="es-ES_tradnl"/>
        </w:rPr>
        <w:t xml:space="preserve"> CONTRATISTA como contraprestación por el cumplimiento del objeto contratado, serán con cargo al Certificado de Disponibilidad Presupuestal </w:t>
      </w:r>
      <w:r w:rsidR="00C621A4" w:rsidRPr="00813C77">
        <w:rPr>
          <w:rFonts w:ascii="Century Gothic" w:hAnsi="Century Gothic" w:cs="Calibri"/>
          <w:color w:val="000000" w:themeColor="text1"/>
          <w:sz w:val="20"/>
          <w:szCs w:val="20"/>
          <w:highlight w:val="yellow"/>
          <w:lang w:val="es-ES_tradnl"/>
        </w:rPr>
        <w:t>No.</w:t>
      </w:r>
      <w:r w:rsidR="000B684C">
        <w:rPr>
          <w:rFonts w:ascii="Century Gothic" w:hAnsi="Century Gothic" w:cs="Calibri"/>
          <w:color w:val="000000" w:themeColor="text1"/>
          <w:sz w:val="20"/>
          <w:szCs w:val="20"/>
          <w:highlight w:val="yellow"/>
          <w:lang w:val="es-ES_tradnl"/>
        </w:rPr>
        <w:t xml:space="preserve"> {{</w:t>
      </w:r>
      <w:proofErr w:type="spellStart"/>
      <w:r w:rsidR="000B684C">
        <w:rPr>
          <w:rFonts w:ascii="Century Gothic" w:hAnsi="Century Gothic" w:cs="Calibri"/>
          <w:color w:val="000000" w:themeColor="text1"/>
          <w:sz w:val="20"/>
          <w:szCs w:val="20"/>
          <w:highlight w:val="yellow"/>
          <w:lang w:val="es-ES_tradnl"/>
        </w:rPr>
        <w:t>cdp</w:t>
      </w:r>
      <w:proofErr w:type="spellEnd"/>
      <w:proofErr w:type="gramStart"/>
      <w:r w:rsidR="000B684C">
        <w:rPr>
          <w:rFonts w:ascii="Century Gothic" w:hAnsi="Century Gothic" w:cs="Calibri"/>
          <w:color w:val="000000" w:themeColor="text1"/>
          <w:sz w:val="20"/>
          <w:szCs w:val="20"/>
          <w:highlight w:val="yellow"/>
          <w:lang w:val="es-ES_tradnl"/>
        </w:rPr>
        <w:t>}}</w:t>
      </w:r>
      <w:r w:rsidR="00C621A4" w:rsidRPr="00813C77">
        <w:rPr>
          <w:rFonts w:ascii="Century Gothic" w:hAnsi="Century Gothic" w:cs="Calibri"/>
          <w:color w:val="000000" w:themeColor="text1"/>
          <w:sz w:val="20"/>
          <w:szCs w:val="20"/>
          <w:highlight w:val="yellow"/>
          <w:lang w:val="es-ES_tradnl"/>
        </w:rPr>
        <w:t xml:space="preserve"> </w:t>
      </w:r>
      <w:r w:rsidR="00813C77" w:rsidRPr="00813C77">
        <w:rPr>
          <w:rFonts w:ascii="Century Gothic" w:hAnsi="Century Gothic" w:cs="Calibri"/>
          <w:color w:val="000000" w:themeColor="text1"/>
          <w:sz w:val="20"/>
          <w:szCs w:val="20"/>
          <w:lang w:val="es-ES_tradnl"/>
        </w:rPr>
        <w:t xml:space="preserve"> </w:t>
      </w:r>
      <w:r w:rsidR="00C621A4" w:rsidRPr="00BB0145">
        <w:rPr>
          <w:rFonts w:ascii="Century Gothic" w:hAnsi="Century Gothic" w:cs="Calibri"/>
          <w:sz w:val="20"/>
          <w:szCs w:val="20"/>
          <w:lang w:val="es-ES_tradnl"/>
        </w:rPr>
        <w:t>de</w:t>
      </w:r>
      <w:proofErr w:type="gramEnd"/>
      <w:r w:rsidR="00C621A4" w:rsidRPr="00BB0145">
        <w:rPr>
          <w:rFonts w:ascii="Century Gothic" w:hAnsi="Century Gothic" w:cs="Calibri"/>
          <w:sz w:val="20"/>
          <w:szCs w:val="20"/>
          <w:lang w:val="es-ES_tradnl"/>
        </w:rPr>
        <w:t xml:space="preserve"> 202</w:t>
      </w:r>
      <w:r w:rsidR="00BB0145" w:rsidRPr="00BB0145">
        <w:rPr>
          <w:rFonts w:ascii="Century Gothic" w:hAnsi="Century Gothic" w:cs="Calibri"/>
          <w:sz w:val="20"/>
          <w:szCs w:val="20"/>
          <w:lang w:val="es-ES_tradnl"/>
        </w:rPr>
        <w:t>6</w:t>
      </w:r>
      <w:r w:rsidR="00C621A4" w:rsidRPr="00C621A4">
        <w:rPr>
          <w:rFonts w:ascii="Century Gothic" w:hAnsi="Century Gothic" w:cs="Calibri"/>
          <w:sz w:val="20"/>
          <w:szCs w:val="20"/>
          <w:lang w:val="es-ES_tradnl"/>
        </w:rPr>
        <w:t>, expedido por SUBGERENTE FINANCIERO</w:t>
      </w:r>
      <w:r w:rsidR="003C003B" w:rsidRPr="005F585A">
        <w:rPr>
          <w:rFonts w:ascii="Century Gothic" w:hAnsi="Century Gothic" w:cs="Calibri"/>
          <w:sz w:val="20"/>
          <w:szCs w:val="20"/>
          <w:lang w:val="es-ES_tradnl"/>
        </w:rPr>
        <w:t>.</w:t>
      </w:r>
      <w:r w:rsidR="006D342B" w:rsidRPr="005F585A">
        <w:rPr>
          <w:rFonts w:ascii="Century Gothic" w:hAnsi="Century Gothic" w:cs="Calibri"/>
          <w:sz w:val="20"/>
          <w:szCs w:val="20"/>
          <w:lang w:val="es-ES_tradnl"/>
        </w:rPr>
        <w:t xml:space="preserve"> </w:t>
      </w:r>
    </w:p>
    <w:p w14:paraId="6DAC090A" w14:textId="7C367CA9" w:rsidR="008E45DC" w:rsidRPr="005F585A" w:rsidRDefault="008E45DC" w:rsidP="008E45DC">
      <w:pPr>
        <w:pStyle w:val="NormalWeb"/>
        <w:spacing w:before="0" w:beforeAutospacing="0" w:after="0" w:afterAutospacing="0"/>
        <w:jc w:val="both"/>
        <w:rPr>
          <w:rFonts w:ascii="Century Gothic" w:hAnsi="Century Gothic" w:cs="Calibri"/>
          <w:b/>
          <w:bCs/>
          <w:sz w:val="20"/>
          <w:szCs w:val="20"/>
          <w:lang w:val="es-ES_tradnl"/>
        </w:rPr>
      </w:pPr>
    </w:p>
    <w:p w14:paraId="5836676C" w14:textId="510786B2" w:rsidR="008E45DC" w:rsidRPr="005F585A" w:rsidRDefault="009B73A4" w:rsidP="008E45DC">
      <w:pPr>
        <w:pStyle w:val="NormalWeb"/>
        <w:spacing w:before="0" w:beforeAutospacing="0" w:after="0" w:afterAutospacing="0"/>
        <w:jc w:val="both"/>
        <w:rPr>
          <w:rFonts w:ascii="Century Gothic" w:hAnsi="Century Gothic" w:cs="Calibri"/>
          <w:sz w:val="20"/>
          <w:szCs w:val="20"/>
        </w:rPr>
      </w:pPr>
      <w:r>
        <w:rPr>
          <w:rFonts w:ascii="Century Gothic" w:hAnsi="Century Gothic" w:cs="Calibri"/>
          <w:b/>
          <w:bCs/>
          <w:sz w:val="20"/>
          <w:szCs w:val="20"/>
          <w:lang w:val="es-ES_tradnl"/>
        </w:rPr>
        <w:t>El contenido completo de esta cláusula corresponde al previsto en los estudios previos que soportan esta contratación.</w:t>
      </w:r>
    </w:p>
    <w:p w14:paraId="4B4D6AC9" w14:textId="77777777" w:rsidR="00DB74FD" w:rsidRPr="005F585A" w:rsidRDefault="00DA6F6D" w:rsidP="00DB74FD">
      <w:pPr>
        <w:pStyle w:val="NormalWeb"/>
        <w:spacing w:before="0" w:beforeAutospacing="0" w:after="0" w:afterAutospacing="0"/>
        <w:jc w:val="both"/>
        <w:rPr>
          <w:rFonts w:ascii="Century Gothic" w:hAnsi="Century Gothic" w:cs="Calibri"/>
          <w:sz w:val="20"/>
          <w:szCs w:val="20"/>
          <w:lang w:val="es-ES_tradnl"/>
        </w:rPr>
      </w:pPr>
      <w:r w:rsidRPr="005F585A">
        <w:rPr>
          <w:rFonts w:ascii="Century Gothic" w:hAnsi="Century Gothic" w:cs="Calibri"/>
          <w:sz w:val="20"/>
          <w:szCs w:val="20"/>
          <w:lang w:val="es-ES_tradnl"/>
        </w:rPr>
        <w:t xml:space="preserve"> </w:t>
      </w:r>
    </w:p>
    <w:p w14:paraId="3DCB6C5C" w14:textId="6C8BD097" w:rsidR="00950F0A" w:rsidRDefault="00B57C16" w:rsidP="00507430">
      <w:pPr>
        <w:jc w:val="both"/>
        <w:rPr>
          <w:rFonts w:ascii="Century Gothic" w:hAnsi="Century Gothic" w:cs="Arial"/>
          <w:sz w:val="20"/>
          <w:szCs w:val="20"/>
        </w:rPr>
      </w:pPr>
      <w:r w:rsidRPr="005F585A">
        <w:rPr>
          <w:rFonts w:ascii="Century Gothic" w:hAnsi="Century Gothic" w:cs="Calibri"/>
          <w:b/>
          <w:bCs/>
          <w:sz w:val="20"/>
          <w:szCs w:val="20"/>
          <w:lang w:val="es-ES_tradnl"/>
        </w:rPr>
        <w:t xml:space="preserve">CLÁUSULA </w:t>
      </w:r>
      <w:r w:rsidR="00DA6F6D" w:rsidRPr="005F585A">
        <w:rPr>
          <w:rFonts w:ascii="Century Gothic" w:hAnsi="Century Gothic" w:cs="Calibri"/>
          <w:b/>
          <w:bCs/>
          <w:sz w:val="20"/>
          <w:szCs w:val="20"/>
          <w:lang w:val="es-ES_tradnl"/>
        </w:rPr>
        <w:t>SÉPTIMA</w:t>
      </w:r>
      <w:r w:rsidRPr="005F585A">
        <w:rPr>
          <w:rFonts w:ascii="Century Gothic" w:hAnsi="Century Gothic" w:cs="Calibri"/>
          <w:b/>
          <w:bCs/>
          <w:sz w:val="20"/>
          <w:szCs w:val="20"/>
          <w:lang w:val="es-ES_tradnl"/>
        </w:rPr>
        <w:t xml:space="preserve">: </w:t>
      </w:r>
      <w:r w:rsidR="00950F0A" w:rsidRPr="005F585A">
        <w:rPr>
          <w:rFonts w:ascii="Century Gothic" w:hAnsi="Century Gothic" w:cs="Arial"/>
          <w:b/>
          <w:sz w:val="20"/>
          <w:szCs w:val="20"/>
        </w:rPr>
        <w:t xml:space="preserve"> GARANTÍA ÚNICA</w:t>
      </w:r>
      <w:r w:rsidR="00950F0A" w:rsidRPr="005F585A">
        <w:rPr>
          <w:rFonts w:ascii="Century Gothic" w:hAnsi="Century Gothic" w:cs="Arial"/>
          <w:sz w:val="20"/>
          <w:szCs w:val="20"/>
        </w:rPr>
        <w:t xml:space="preserve">: </w:t>
      </w:r>
      <w:r w:rsidR="00003112">
        <w:rPr>
          <w:rFonts w:ascii="Century Gothic" w:hAnsi="Century Gothic" w:cs="Arial"/>
          <w:sz w:val="20"/>
          <w:szCs w:val="20"/>
        </w:rPr>
        <w:t>La prevista en los estudios previos que soportan esta contratación.</w:t>
      </w:r>
    </w:p>
    <w:p w14:paraId="512EBBB9" w14:textId="77777777" w:rsidR="00003112" w:rsidRPr="005F585A" w:rsidRDefault="00003112" w:rsidP="00507430">
      <w:pPr>
        <w:jc w:val="both"/>
        <w:rPr>
          <w:rFonts w:ascii="Century Gothic" w:hAnsi="Century Gothic" w:cs="Calibri"/>
          <w:b/>
          <w:bCs/>
          <w:sz w:val="20"/>
          <w:szCs w:val="20"/>
          <w:lang w:val="es-ES_tradnl"/>
        </w:rPr>
      </w:pPr>
    </w:p>
    <w:p w14:paraId="741EFF0B" w14:textId="2CE90863" w:rsidR="00916A31" w:rsidRPr="004C0C8C" w:rsidRDefault="00950F0A" w:rsidP="00843657">
      <w:pPr>
        <w:pStyle w:val="NormalWeb"/>
        <w:spacing w:before="0" w:beforeAutospacing="0" w:after="0" w:afterAutospacing="0"/>
        <w:jc w:val="both"/>
        <w:rPr>
          <w:rFonts w:ascii="Century Gothic" w:hAnsi="Century Gothic" w:cs="Calibri"/>
          <w:sz w:val="20"/>
          <w:szCs w:val="20"/>
          <w:lang w:val="es-ES_tradnl"/>
        </w:rPr>
      </w:pPr>
      <w:r w:rsidRPr="00C621A4">
        <w:rPr>
          <w:rFonts w:ascii="Century Gothic" w:hAnsi="Century Gothic" w:cs="Calibri"/>
          <w:b/>
          <w:bCs/>
          <w:sz w:val="20"/>
          <w:szCs w:val="20"/>
          <w:lang w:val="es-ES_tradnl"/>
        </w:rPr>
        <w:t xml:space="preserve">CLÁUSULA OCTAVA: </w:t>
      </w:r>
      <w:r w:rsidR="00916A31" w:rsidRPr="00C621A4">
        <w:rPr>
          <w:rFonts w:ascii="Century Gothic" w:hAnsi="Century Gothic" w:cs="Calibri"/>
          <w:b/>
          <w:bCs/>
          <w:sz w:val="20"/>
          <w:szCs w:val="20"/>
          <w:lang w:val="es-ES_tradnl"/>
        </w:rPr>
        <w:t>DERECHOS DE AUTOR / PROPIEDAD DE LA INFORMACIÓN:</w:t>
      </w:r>
      <w:r w:rsidR="00172BB1" w:rsidRPr="00C621A4">
        <w:rPr>
          <w:rFonts w:ascii="Century Gothic" w:hAnsi="Century Gothic" w:cs="Calibri"/>
          <w:b/>
          <w:bCs/>
          <w:sz w:val="20"/>
          <w:szCs w:val="20"/>
          <w:lang w:val="es-ES_tradnl"/>
        </w:rPr>
        <w:t xml:space="preserve"> </w:t>
      </w:r>
      <w:r w:rsidR="00B57C16" w:rsidRPr="00C621A4">
        <w:rPr>
          <w:rFonts w:ascii="Century Gothic" w:hAnsi="Century Gothic" w:cs="Calibri"/>
          <w:b/>
          <w:bCs/>
          <w:sz w:val="20"/>
          <w:szCs w:val="20"/>
          <w:lang w:val="es-ES_tradnl"/>
        </w:rPr>
        <w:t xml:space="preserve">(cuando aplique) </w:t>
      </w:r>
      <w:r w:rsidR="00192C02" w:rsidRPr="00192C02">
        <w:rPr>
          <w:rFonts w:ascii="Century Gothic" w:hAnsi="Century Gothic" w:cs="Calibri"/>
          <w:sz w:val="20"/>
          <w:szCs w:val="20"/>
          <w:lang w:val="es-ES_tradnl"/>
        </w:rPr>
        <w:t>Los derechos patrimoniales sobre los productos que se realicen en virtud del cumplimiento de las obligaciones y entregables establecidos en el contrato serán a perpetuidad 100% de propiedad de la Agencia Distrital para la Educación Superior, la Ciencia y la Tecnología “ATENEA”,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EL CONTRATISTA requiera utilizar la información derivada de la ejecución del contrato a futuro, lo podrá realizar previa autorización de la Agencia Distrital para la Educación Superior, la Ciencia y la Tecnología “ATENEA”.</w:t>
      </w:r>
    </w:p>
    <w:p w14:paraId="7FA15315"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68F21A4F" w14:textId="11BE60D8"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950F0A">
        <w:rPr>
          <w:rFonts w:ascii="Century Gothic" w:hAnsi="Century Gothic" w:cs="Calibri"/>
          <w:b/>
          <w:bCs/>
          <w:sz w:val="20"/>
          <w:szCs w:val="20"/>
          <w:lang w:val="es-ES_tradnl"/>
        </w:rPr>
        <w:t>NOVENA</w:t>
      </w:r>
      <w:r>
        <w:rPr>
          <w:rFonts w:ascii="Century Gothic" w:hAnsi="Century Gothic" w:cs="Calibri"/>
          <w:b/>
          <w:bCs/>
          <w:sz w:val="20"/>
          <w:szCs w:val="20"/>
          <w:lang w:val="es-ES_tradnl"/>
        </w:rPr>
        <w:t xml:space="preserve">: </w:t>
      </w:r>
      <w:r w:rsidR="009B73A4" w:rsidRPr="004C0C8C">
        <w:rPr>
          <w:rFonts w:ascii="Century Gothic" w:hAnsi="Century Gothic" w:cs="Calibri"/>
          <w:b/>
          <w:bCs/>
          <w:sz w:val="20"/>
          <w:szCs w:val="20"/>
          <w:lang w:val="es-ES_tradnl"/>
        </w:rPr>
        <w:t>CESIONES:</w:t>
      </w:r>
      <w:r w:rsidR="009B73A4" w:rsidRPr="004C0C8C">
        <w:rPr>
          <w:rFonts w:ascii="Century Gothic" w:hAnsi="Century Gothic" w:cs="Calibri"/>
          <w:sz w:val="20"/>
          <w:szCs w:val="20"/>
          <w:lang w:val="es-ES_tradnl"/>
        </w:rPr>
        <w:t xml:space="preserve"> </w:t>
      </w:r>
      <w:r w:rsidR="009B73A4" w:rsidRPr="00EC174A">
        <w:rPr>
          <w:rFonts w:ascii="Century Gothic" w:hAnsi="Century Gothic" w:cs="Calibri"/>
          <w:b/>
          <w:bCs/>
          <w:sz w:val="20"/>
          <w:szCs w:val="20"/>
          <w:lang w:val="es-ES_tradnl"/>
        </w:rPr>
        <w:t>EL CONTRATISTA</w:t>
      </w:r>
      <w:r w:rsidR="009B73A4" w:rsidRPr="004C0C8C">
        <w:rPr>
          <w:rFonts w:ascii="Century Gothic" w:hAnsi="Century Gothic" w:cs="Calibri"/>
          <w:sz w:val="20"/>
          <w:szCs w:val="20"/>
          <w:lang w:val="es-ES_tradnl"/>
        </w:rPr>
        <w:t xml:space="preserve"> no podrá ceder el contrato </w:t>
      </w:r>
      <w:r w:rsidR="009B73A4">
        <w:rPr>
          <w:rFonts w:ascii="Century Gothic" w:hAnsi="Century Gothic" w:cs="Calibri"/>
          <w:sz w:val="20"/>
          <w:szCs w:val="20"/>
          <w:lang w:val="es-ES_tradnl"/>
        </w:rPr>
        <w:t>tal y como se prevé en los estudios previos que soportan esta contratación</w:t>
      </w:r>
      <w:r w:rsidR="009B73A4" w:rsidRPr="004C0C8C">
        <w:rPr>
          <w:rFonts w:ascii="Century Gothic" w:hAnsi="Century Gothic" w:cs="Calibri"/>
          <w:sz w:val="20"/>
          <w:szCs w:val="20"/>
          <w:lang w:val="es-ES_tradnl"/>
        </w:rPr>
        <w:t>.</w:t>
      </w:r>
    </w:p>
    <w:p w14:paraId="702A40CE"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00E7BD8E" w14:textId="4391BC71"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950F0A">
        <w:rPr>
          <w:rFonts w:ascii="Century Gothic" w:hAnsi="Century Gothic" w:cs="Calibri"/>
          <w:b/>
          <w:bCs/>
          <w:sz w:val="20"/>
          <w:szCs w:val="20"/>
          <w:lang w:val="es-ES_tradnl"/>
        </w:rPr>
        <w:t>DÉCIMA</w:t>
      </w:r>
      <w:r>
        <w:rPr>
          <w:rFonts w:ascii="Century Gothic" w:hAnsi="Century Gothic" w:cs="Calibri"/>
          <w:b/>
          <w:bCs/>
          <w:sz w:val="20"/>
          <w:szCs w:val="20"/>
          <w:lang w:val="es-ES_tradnl"/>
        </w:rPr>
        <w:t xml:space="preserve">: </w:t>
      </w:r>
      <w:r w:rsidR="009B73A4" w:rsidRPr="004C0C8C">
        <w:rPr>
          <w:rFonts w:ascii="Century Gothic" w:hAnsi="Century Gothic" w:cs="Calibri"/>
          <w:b/>
          <w:bCs/>
          <w:sz w:val="20"/>
          <w:szCs w:val="20"/>
          <w:lang w:val="es-ES_tradnl"/>
        </w:rPr>
        <w:t>FUERZA MAYOR O CASO FORTUITO:</w:t>
      </w:r>
      <w:r w:rsidR="009B73A4" w:rsidRPr="004C0C8C">
        <w:rPr>
          <w:rFonts w:ascii="Century Gothic" w:hAnsi="Century Gothic" w:cs="Calibri"/>
          <w:sz w:val="20"/>
          <w:szCs w:val="20"/>
          <w:lang w:val="es-ES_tradnl"/>
        </w:rPr>
        <w:t xml:space="preserve"> </w:t>
      </w:r>
      <w:r w:rsidR="009B73A4" w:rsidRPr="00EC174A">
        <w:rPr>
          <w:rFonts w:ascii="Century Gothic" w:hAnsi="Century Gothic" w:cs="Calibri"/>
          <w:b/>
          <w:bCs/>
          <w:sz w:val="20"/>
          <w:szCs w:val="20"/>
          <w:lang w:val="es-ES_tradnl"/>
        </w:rPr>
        <w:t>EL CONTRATISTA</w:t>
      </w:r>
      <w:r w:rsidR="009B73A4" w:rsidRPr="004C0C8C">
        <w:rPr>
          <w:rFonts w:ascii="Century Gothic" w:hAnsi="Century Gothic" w:cs="Calibri"/>
          <w:sz w:val="20"/>
          <w:szCs w:val="20"/>
          <w:lang w:val="es-ES_tradnl"/>
        </w:rPr>
        <w:t xml:space="preserve"> estará exento de responsabilidad por el atraso en el cumplimiento de sus obligaciones, solamente cuando sea consecuencia de fuerza mayor o caso fortuito comprobados conforme a la ley.</w:t>
      </w:r>
    </w:p>
    <w:p w14:paraId="3BD28D2C"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3D9C4B0B" w14:textId="4EE1B57E"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DÉCIMA</w:t>
      </w:r>
      <w:r w:rsidR="00950F0A">
        <w:rPr>
          <w:rFonts w:ascii="Century Gothic" w:hAnsi="Century Gothic" w:cs="Calibri"/>
          <w:b/>
          <w:bCs/>
          <w:sz w:val="20"/>
          <w:szCs w:val="20"/>
          <w:lang w:val="es-ES_tradnl"/>
        </w:rPr>
        <w:t xml:space="preserve"> PRIMERA</w:t>
      </w:r>
      <w:r>
        <w:rPr>
          <w:rFonts w:ascii="Century Gothic" w:hAnsi="Century Gothic" w:cs="Calibri"/>
          <w:b/>
          <w:bCs/>
          <w:sz w:val="20"/>
          <w:szCs w:val="20"/>
          <w:lang w:val="es-ES_tradnl"/>
        </w:rPr>
        <w:t xml:space="preserve">: </w:t>
      </w:r>
      <w:r w:rsidR="009B73A4" w:rsidRPr="004C0C8C">
        <w:rPr>
          <w:rFonts w:ascii="Century Gothic" w:hAnsi="Century Gothic" w:cs="Calibri"/>
          <w:b/>
          <w:bCs/>
          <w:sz w:val="20"/>
          <w:szCs w:val="20"/>
          <w:lang w:val="es-ES_tradnl"/>
        </w:rPr>
        <w:t>MODIFICACIONES AL CONTRATO:</w:t>
      </w:r>
      <w:r w:rsidR="009B73A4" w:rsidRPr="004C0C8C">
        <w:rPr>
          <w:rFonts w:ascii="Century Gothic" w:hAnsi="Century Gothic" w:cs="Calibri"/>
          <w:sz w:val="20"/>
          <w:szCs w:val="20"/>
          <w:lang w:val="es-ES_tradnl"/>
        </w:rPr>
        <w:t xml:space="preserve"> Las modificaciones al contrato deberán realizarse por escrito antes del vencimiento del plazo señalado en el presente contrato.</w:t>
      </w:r>
    </w:p>
    <w:p w14:paraId="11C4F6C9"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4DF68E33" w14:textId="42EB577F"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 xml:space="preserve">DÉCIMA </w:t>
      </w:r>
      <w:r w:rsidR="00950F0A">
        <w:rPr>
          <w:rFonts w:ascii="Century Gothic" w:hAnsi="Century Gothic" w:cs="Calibri"/>
          <w:b/>
          <w:bCs/>
          <w:sz w:val="20"/>
          <w:szCs w:val="20"/>
          <w:lang w:val="es-ES_tradnl"/>
        </w:rPr>
        <w:t xml:space="preserve">SEGUNA: </w:t>
      </w:r>
      <w:r w:rsidR="009B73A4" w:rsidRPr="004C0C8C">
        <w:rPr>
          <w:rFonts w:ascii="Century Gothic" w:hAnsi="Century Gothic" w:cs="Calibri"/>
          <w:b/>
          <w:bCs/>
          <w:sz w:val="20"/>
          <w:szCs w:val="20"/>
          <w:lang w:val="es-ES_tradnl"/>
        </w:rPr>
        <w:t>TERMINACIÓN, MODIFICACIÓN E INTERPRETACIÓN UNILATERAL:</w:t>
      </w:r>
      <w:r w:rsidR="009B73A4" w:rsidRPr="004C0C8C">
        <w:rPr>
          <w:rFonts w:ascii="Century Gothic" w:hAnsi="Century Gothic" w:cs="Calibri"/>
          <w:sz w:val="20"/>
          <w:szCs w:val="20"/>
          <w:lang w:val="es-ES_tradnl"/>
        </w:rPr>
        <w:t xml:space="preserve"> Al presente contrato le son aplicables las cláusulas excepcionales de interpretación, modificación y terminación unilateral de que tratan los artículos 14, 15, 16 y 17 de la ley 80 de 1993.</w:t>
      </w:r>
    </w:p>
    <w:p w14:paraId="59FE373C"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1AD4681A" w14:textId="77777777" w:rsidR="009B73A4" w:rsidRDefault="00B57C16" w:rsidP="009B73A4">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 xml:space="preserve">DÉCIMA </w:t>
      </w:r>
      <w:r w:rsidR="00950F0A">
        <w:rPr>
          <w:rFonts w:ascii="Century Gothic" w:hAnsi="Century Gothic" w:cs="Calibri"/>
          <w:b/>
          <w:bCs/>
          <w:sz w:val="20"/>
          <w:szCs w:val="20"/>
          <w:lang w:val="es-ES_tradnl"/>
        </w:rPr>
        <w:t xml:space="preserve">TERCERA: </w:t>
      </w:r>
      <w:r w:rsidR="009B73A4" w:rsidRPr="004C0C8C">
        <w:rPr>
          <w:rFonts w:ascii="Century Gothic" w:hAnsi="Century Gothic" w:cs="Calibri"/>
          <w:b/>
          <w:bCs/>
          <w:sz w:val="20"/>
          <w:szCs w:val="20"/>
          <w:lang w:val="es-ES_tradnl"/>
        </w:rPr>
        <w:t xml:space="preserve">MULTAS Y SANCIONES: </w:t>
      </w:r>
      <w:r w:rsidR="009B73A4" w:rsidRPr="004C0C8C">
        <w:rPr>
          <w:rFonts w:ascii="Century Gothic" w:hAnsi="Century Gothic" w:cs="Calibri"/>
          <w:sz w:val="20"/>
          <w:szCs w:val="20"/>
          <w:lang w:val="es-ES_tradnl"/>
        </w:rPr>
        <w:t>a) Multas: En caso de incumplimiento por parte de</w:t>
      </w:r>
      <w:r w:rsidR="009B73A4">
        <w:rPr>
          <w:rFonts w:ascii="Century Gothic" w:hAnsi="Century Gothic" w:cs="Calibri"/>
          <w:sz w:val="20"/>
          <w:szCs w:val="20"/>
          <w:lang w:val="es-ES_tradnl"/>
        </w:rPr>
        <w:t xml:space="preserve"> EL </w:t>
      </w:r>
      <w:r w:rsidR="009B73A4" w:rsidRPr="004C0C8C">
        <w:rPr>
          <w:rFonts w:ascii="Century Gothic" w:hAnsi="Century Gothic" w:cs="Calibri"/>
          <w:sz w:val="20"/>
          <w:szCs w:val="20"/>
          <w:lang w:val="es-ES_tradnl"/>
        </w:rPr>
        <w:t>CONTRATISTA de las obligaciones que le corresponden, que no constituya por sí mismo causal de la cláusula penal pecuniaria o caducidad, de conformidad con lo establecido en el artículo 40 de la Ley 80 de 1993, el artículo 17 de la Ley 1150 de 2007, el artículo 86 de la Ley 1474 de 2011, y demás normas aplicables, se pacta que la AGENCIA podrá́ conminar al cumplimiento, imponiendo multas sucesivas o puntuales a</w:t>
      </w:r>
      <w:r w:rsidR="009B73A4">
        <w:rPr>
          <w:rFonts w:ascii="Century Gothic" w:hAnsi="Century Gothic" w:cs="Calibri"/>
          <w:sz w:val="20"/>
          <w:szCs w:val="20"/>
          <w:lang w:val="es-ES_tradnl"/>
        </w:rPr>
        <w:t>l</w:t>
      </w:r>
      <w:r w:rsidR="009B73A4" w:rsidRPr="004C0C8C">
        <w:rPr>
          <w:rFonts w:ascii="Century Gothic" w:hAnsi="Century Gothic" w:cs="Calibri"/>
          <w:sz w:val="20"/>
          <w:szCs w:val="20"/>
          <w:lang w:val="es-ES_tradnl"/>
        </w:rPr>
        <w:t xml:space="preserve"> CONTRATISTA equivalentes al 1% del valor total del contrato por cada evento de incumplimiento sin superar el 20% del valor total del mismo. b) PENAL PECUNIARIA: Se pacta a título de </w:t>
      </w:r>
      <w:r w:rsidR="009B73A4">
        <w:rPr>
          <w:rFonts w:ascii="Century Gothic" w:hAnsi="Century Gothic" w:cs="Calibri"/>
          <w:sz w:val="20"/>
          <w:szCs w:val="20"/>
          <w:lang w:val="es-ES_tradnl"/>
        </w:rPr>
        <w:t>CLÁUSULA</w:t>
      </w:r>
      <w:r w:rsidR="009B73A4" w:rsidRPr="004C0C8C">
        <w:rPr>
          <w:rFonts w:ascii="Century Gothic" w:hAnsi="Century Gothic" w:cs="Calibri"/>
          <w:sz w:val="20"/>
          <w:szCs w:val="20"/>
          <w:lang w:val="es-ES_tradnl"/>
        </w:rPr>
        <w:t xml:space="preserve"> penal pecuniario una suma equivalente hasta por el diez por ciento (10%) del valor total del contrato, frente al incumplimiento total o parcial del mismo por parte de</w:t>
      </w:r>
      <w:r w:rsidR="009B73A4">
        <w:rPr>
          <w:rFonts w:ascii="Century Gothic" w:hAnsi="Century Gothic" w:cs="Calibri"/>
          <w:sz w:val="20"/>
          <w:szCs w:val="20"/>
          <w:lang w:val="es-ES_tradnl"/>
        </w:rPr>
        <w:t>l</w:t>
      </w:r>
      <w:r w:rsidR="009B73A4" w:rsidRPr="004C0C8C">
        <w:rPr>
          <w:rFonts w:ascii="Century Gothic" w:hAnsi="Century Gothic" w:cs="Calibri"/>
          <w:sz w:val="20"/>
          <w:szCs w:val="20"/>
          <w:lang w:val="es-ES_tradnl"/>
        </w:rPr>
        <w:t xml:space="preserve"> CONTRATISTA en los eventos en que en virtud del marco normativo se imponga hacerla efectiva, sin que ello impida que LA AGENCIA pueda solicitar a</w:t>
      </w:r>
      <w:r w:rsidR="009B73A4">
        <w:rPr>
          <w:rFonts w:ascii="Century Gothic" w:hAnsi="Century Gothic" w:cs="Calibri"/>
          <w:sz w:val="20"/>
          <w:szCs w:val="20"/>
          <w:lang w:val="es-ES_tradnl"/>
        </w:rPr>
        <w:t xml:space="preserve">l </w:t>
      </w:r>
      <w:r w:rsidR="009B73A4" w:rsidRPr="004C0C8C">
        <w:rPr>
          <w:rFonts w:ascii="Century Gothic" w:hAnsi="Century Gothic" w:cs="Calibri"/>
          <w:sz w:val="20"/>
          <w:szCs w:val="20"/>
          <w:lang w:val="es-ES_tradnl"/>
        </w:rPr>
        <w:t xml:space="preserve">CONTRATISTA la totalidad del valor de los perjuicios causados en lo que exceda del valor de la cláusula penal pecuniaria. El CONTRATISTA autoriza que LA AGENCIA descuente de las sumas que le adeude de cualquier tipo de relación negocial los valores correspondientes a las sanciones impuestas que se encuentren en firme al momento de aplicarla. </w:t>
      </w:r>
    </w:p>
    <w:p w14:paraId="61AA70CE" w14:textId="77777777" w:rsidR="009B73A4" w:rsidRDefault="009B73A4" w:rsidP="009B73A4">
      <w:pPr>
        <w:pStyle w:val="NormalWeb"/>
        <w:spacing w:before="0" w:beforeAutospacing="0" w:after="0" w:afterAutospacing="0"/>
        <w:jc w:val="both"/>
        <w:rPr>
          <w:rFonts w:ascii="Century Gothic" w:hAnsi="Century Gothic" w:cs="Calibri"/>
          <w:b/>
          <w:bCs/>
          <w:sz w:val="20"/>
          <w:szCs w:val="20"/>
          <w:lang w:val="es-ES_tradnl"/>
        </w:rPr>
      </w:pPr>
    </w:p>
    <w:p w14:paraId="62B673FD" w14:textId="77777777" w:rsidR="009B73A4" w:rsidRDefault="009B73A4" w:rsidP="009B73A4">
      <w:pPr>
        <w:pStyle w:val="NormalWeb"/>
        <w:spacing w:before="0" w:beforeAutospacing="0" w:after="0" w:afterAutospacing="0"/>
        <w:jc w:val="both"/>
        <w:rPr>
          <w:rFonts w:ascii="Century Gothic" w:hAnsi="Century Gothic" w:cs="Calibri"/>
          <w:sz w:val="20"/>
          <w:szCs w:val="20"/>
          <w:lang w:val="es-ES_tradnl"/>
        </w:rPr>
      </w:pPr>
      <w:r w:rsidRPr="00FA0650">
        <w:rPr>
          <w:rFonts w:ascii="Century Gothic" w:hAnsi="Century Gothic" w:cs="Calibri"/>
          <w:b/>
          <w:bCs/>
          <w:sz w:val="20"/>
          <w:szCs w:val="20"/>
          <w:lang w:val="es-ES_tradnl"/>
        </w:rPr>
        <w:t xml:space="preserve">PARÁGRAFO PRIMERO: </w:t>
      </w:r>
      <w:r w:rsidRPr="004C0C8C">
        <w:rPr>
          <w:rFonts w:ascii="Century Gothic" w:hAnsi="Century Gothic" w:cs="Calibri"/>
          <w:sz w:val="20"/>
          <w:szCs w:val="20"/>
          <w:lang w:val="es-ES_tradnl"/>
        </w:rPr>
        <w:t xml:space="preserve">La cláusula penal no excluye la indemnización de perjuicios no cubiertos por la aplicación de dicha sanción. </w:t>
      </w:r>
    </w:p>
    <w:p w14:paraId="0C8C92FF" w14:textId="77777777" w:rsidR="009B73A4" w:rsidRDefault="009B73A4" w:rsidP="009B73A4">
      <w:pPr>
        <w:pStyle w:val="NormalWeb"/>
        <w:spacing w:before="0" w:beforeAutospacing="0" w:after="0" w:afterAutospacing="0"/>
        <w:jc w:val="both"/>
        <w:rPr>
          <w:rFonts w:ascii="Century Gothic" w:hAnsi="Century Gothic" w:cs="Calibri"/>
          <w:b/>
          <w:bCs/>
          <w:sz w:val="20"/>
          <w:szCs w:val="20"/>
          <w:lang w:val="es-ES_tradnl"/>
        </w:rPr>
      </w:pPr>
    </w:p>
    <w:p w14:paraId="07EFEB33" w14:textId="77777777" w:rsidR="009B73A4" w:rsidRPr="004C0C8C" w:rsidRDefault="009B73A4" w:rsidP="009B73A4">
      <w:pPr>
        <w:pStyle w:val="NormalWeb"/>
        <w:spacing w:before="0" w:beforeAutospacing="0" w:after="0" w:afterAutospacing="0"/>
        <w:jc w:val="both"/>
        <w:rPr>
          <w:rFonts w:ascii="Century Gothic" w:hAnsi="Century Gothic" w:cs="Calibri"/>
          <w:sz w:val="20"/>
          <w:szCs w:val="20"/>
          <w:lang w:val="es-ES_tradnl"/>
        </w:rPr>
      </w:pPr>
      <w:r w:rsidRPr="00FA0650">
        <w:rPr>
          <w:rFonts w:ascii="Century Gothic" w:hAnsi="Century Gothic" w:cs="Calibri"/>
          <w:b/>
          <w:bCs/>
          <w:sz w:val="20"/>
          <w:szCs w:val="20"/>
          <w:lang w:val="es-ES_tradnl"/>
        </w:rPr>
        <w:t>PARÁGRAFO SEGUNDO:</w:t>
      </w:r>
      <w:r w:rsidRPr="004C0C8C">
        <w:rPr>
          <w:rFonts w:ascii="Century Gothic" w:hAnsi="Century Gothic" w:cs="Calibri"/>
          <w:sz w:val="20"/>
          <w:szCs w:val="20"/>
          <w:lang w:val="es-ES_tradnl"/>
        </w:rPr>
        <w:t xml:space="preserve"> La estimación del perjuicio se realizará por parte de la SUPERVISION y de manera independiente a las multas u otro tipo de sanciones impuestas a</w:t>
      </w:r>
      <w:r>
        <w:rPr>
          <w:rFonts w:ascii="Century Gothic" w:hAnsi="Century Gothic" w:cs="Calibri"/>
          <w:sz w:val="20"/>
          <w:szCs w:val="20"/>
          <w:lang w:val="es-ES_tradnl"/>
        </w:rPr>
        <w:t>l</w:t>
      </w:r>
      <w:r w:rsidRPr="004C0C8C">
        <w:rPr>
          <w:rFonts w:ascii="Century Gothic" w:hAnsi="Century Gothic" w:cs="Calibri"/>
          <w:sz w:val="20"/>
          <w:szCs w:val="20"/>
          <w:lang w:val="es-ES_tradnl"/>
        </w:rPr>
        <w:t xml:space="preserve"> CONTRATISTA durante la ejecución del contrato. </w:t>
      </w:r>
    </w:p>
    <w:p w14:paraId="1A1EBD99" w14:textId="77777777" w:rsidR="009B73A4" w:rsidRDefault="009B73A4" w:rsidP="009B73A4">
      <w:pPr>
        <w:pStyle w:val="NormalWeb"/>
        <w:spacing w:before="0" w:beforeAutospacing="0" w:after="0" w:afterAutospacing="0"/>
        <w:jc w:val="both"/>
        <w:rPr>
          <w:rFonts w:ascii="Century Gothic" w:hAnsi="Century Gothic" w:cs="Calibri"/>
          <w:b/>
          <w:bCs/>
          <w:sz w:val="20"/>
          <w:szCs w:val="20"/>
          <w:lang w:val="es-ES_tradnl"/>
        </w:rPr>
      </w:pPr>
    </w:p>
    <w:p w14:paraId="2B758E47" w14:textId="285C67A8" w:rsidR="00916A31" w:rsidRPr="004C0C8C" w:rsidRDefault="009B73A4" w:rsidP="009B73A4">
      <w:pPr>
        <w:pStyle w:val="NormalWeb"/>
        <w:spacing w:before="0" w:beforeAutospacing="0" w:after="0" w:afterAutospacing="0"/>
        <w:jc w:val="both"/>
        <w:rPr>
          <w:rFonts w:ascii="Century Gothic" w:hAnsi="Century Gothic" w:cs="Calibri"/>
          <w:sz w:val="20"/>
          <w:szCs w:val="20"/>
          <w:lang w:val="es-ES_tradnl"/>
        </w:rPr>
      </w:pPr>
      <w:r w:rsidRPr="0035503A">
        <w:rPr>
          <w:rFonts w:ascii="Century Gothic" w:hAnsi="Century Gothic" w:cs="Calibri"/>
          <w:b/>
          <w:bCs/>
          <w:sz w:val="20"/>
          <w:szCs w:val="20"/>
          <w:lang w:val="es-ES_tradnl"/>
        </w:rPr>
        <w:t xml:space="preserve">PARÁGRAFO TERCERO: APLICACIÓN </w:t>
      </w:r>
      <w:r w:rsidRPr="004C0C8C">
        <w:rPr>
          <w:rFonts w:ascii="Century Gothic" w:hAnsi="Century Gothic" w:cs="Calibri"/>
          <w:b/>
          <w:bCs/>
          <w:sz w:val="20"/>
          <w:szCs w:val="20"/>
          <w:lang w:val="es-ES_tradnl"/>
        </w:rPr>
        <w:t>DEL VALOR DE LAS SANCIONES PECUNIARIAS:</w:t>
      </w:r>
      <w:r w:rsidRPr="004C0C8C">
        <w:rPr>
          <w:rFonts w:ascii="Century Gothic" w:hAnsi="Century Gothic" w:cs="Calibri"/>
          <w:sz w:val="20"/>
          <w:szCs w:val="20"/>
          <w:lang w:val="es-ES_tradnl"/>
        </w:rPr>
        <w:t xml:space="preserve"> Una vez notificada la resolución por medio de la cual se imponen algunas de las sanciones previstas, EL CONTRATISTA dispondrá de (15) días calendario para proceder de manera voluntaria para su pago. Las multas no serán reintegrables aún en el supuesto que EL CONTRATISTA dé posterior ejecución a la obligación incumplida. En caso de no pago voluntario y una vez en firme la resolución que imponga la multa, podrá ejecutarse la garantía contractual, o compensarse </w:t>
      </w:r>
      <w:r w:rsidRPr="004C0C8C">
        <w:rPr>
          <w:rFonts w:ascii="Century Gothic" w:hAnsi="Century Gothic" w:cs="Calibri"/>
          <w:sz w:val="20"/>
          <w:szCs w:val="20"/>
          <w:lang w:val="es-ES_tradnl"/>
        </w:rPr>
        <w:lastRenderedPageBreak/>
        <w:t>tomando del saldo a favor de</w:t>
      </w:r>
      <w:r>
        <w:rPr>
          <w:rFonts w:ascii="Century Gothic" w:hAnsi="Century Gothic" w:cs="Calibri"/>
          <w:sz w:val="20"/>
          <w:szCs w:val="20"/>
          <w:lang w:val="es-ES_tradnl"/>
        </w:rPr>
        <w:t xml:space="preserve">l </w:t>
      </w:r>
      <w:r w:rsidRPr="004C0C8C">
        <w:rPr>
          <w:rFonts w:ascii="Century Gothic" w:hAnsi="Century Gothic" w:cs="Calibri"/>
          <w:sz w:val="20"/>
          <w:szCs w:val="20"/>
          <w:lang w:val="es-ES_tradnl"/>
        </w:rPr>
        <w:t>CONTRATISTA si lo hubiere, o acudiendo a cualquier otro medio para obtener el pago, incluyendo el de la jurisdicción coactiva. PARÁGRAFO QUINTO. - Se entiende aceptado el contenido de la presente cláusula y su obligatoriedad por parte de</w:t>
      </w:r>
      <w:r>
        <w:rPr>
          <w:rFonts w:ascii="Century Gothic" w:hAnsi="Century Gothic" w:cs="Calibri"/>
          <w:sz w:val="20"/>
          <w:szCs w:val="20"/>
          <w:lang w:val="es-ES_tradnl"/>
        </w:rPr>
        <w:t xml:space="preserve"> EL</w:t>
      </w:r>
      <w:r w:rsidRPr="004C0C8C">
        <w:rPr>
          <w:rFonts w:ascii="Century Gothic" w:hAnsi="Century Gothic" w:cs="Calibri"/>
          <w:sz w:val="20"/>
          <w:szCs w:val="20"/>
          <w:lang w:val="es-ES_tradnl"/>
        </w:rPr>
        <w:t xml:space="preserve"> CONTRATISTA, cuando este último suscribe el contrato.</w:t>
      </w:r>
    </w:p>
    <w:p w14:paraId="4CCE58BB"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35096FDA" w14:textId="7CA95F59" w:rsidR="009B73A4" w:rsidRPr="004C0C8C" w:rsidRDefault="00B57C16" w:rsidP="009B73A4">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DÉCIMA</w:t>
      </w:r>
      <w:r w:rsidR="003C003B" w:rsidRPr="004C0C8C">
        <w:rPr>
          <w:rFonts w:ascii="Century Gothic" w:hAnsi="Century Gothic" w:cs="Calibri"/>
          <w:b/>
          <w:bCs/>
          <w:sz w:val="20"/>
          <w:szCs w:val="20"/>
          <w:lang w:val="es-ES_tradnl"/>
        </w:rPr>
        <w:t xml:space="preserve"> </w:t>
      </w:r>
      <w:r w:rsidR="00950F0A">
        <w:rPr>
          <w:rFonts w:ascii="Century Gothic" w:hAnsi="Century Gothic" w:cs="Calibri"/>
          <w:b/>
          <w:bCs/>
          <w:sz w:val="20"/>
          <w:szCs w:val="20"/>
          <w:lang w:val="es-ES_tradnl"/>
        </w:rPr>
        <w:t xml:space="preserve">CUARTA: </w:t>
      </w:r>
      <w:r w:rsidR="000903DC" w:rsidRPr="004C0C8C">
        <w:rPr>
          <w:rFonts w:ascii="Century Gothic" w:hAnsi="Century Gothic" w:cs="Calibri"/>
          <w:b/>
          <w:bCs/>
          <w:sz w:val="20"/>
          <w:szCs w:val="20"/>
          <w:lang w:val="es-ES_tradnl"/>
        </w:rPr>
        <w:t>DEBIDO PROCESO PARA SANCIONES:</w:t>
      </w:r>
      <w:r w:rsidR="000903DC" w:rsidRPr="004C0C8C">
        <w:rPr>
          <w:rFonts w:ascii="Century Gothic" w:hAnsi="Century Gothic" w:cs="Calibri"/>
          <w:sz w:val="20"/>
          <w:szCs w:val="20"/>
          <w:lang w:val="es-ES_tradnl"/>
        </w:rPr>
        <w:t xml:space="preserve"> Durante la ejecución del contrato, la </w:t>
      </w:r>
      <w:r w:rsidR="000903DC">
        <w:rPr>
          <w:rFonts w:ascii="Century Gothic" w:hAnsi="Century Gothic" w:cs="Calibri"/>
          <w:sz w:val="20"/>
          <w:szCs w:val="20"/>
          <w:lang w:val="es-ES_tradnl"/>
        </w:rPr>
        <w:t>AGENCIA</w:t>
      </w:r>
      <w:r w:rsidR="000903DC" w:rsidRPr="004C0C8C">
        <w:rPr>
          <w:rFonts w:ascii="Century Gothic" w:hAnsi="Century Gothic" w:cs="Calibri"/>
          <w:sz w:val="20"/>
          <w:szCs w:val="20"/>
          <w:lang w:val="es-ES_tradnl"/>
        </w:rPr>
        <w:t xml:space="preserve"> podrá hacer uso de las acciones sancionatorias previstas en el contrato, las cuales se adelantarán respetando el derecho al Debido Proceso consagrado en el Artículo 29 de la Constitución Política. En desarrollo del procedimiento para la aplicación de multas, sanciones por retardo en la entrega, efectividad de la cláusula penal pecuniaria, declaración de caducidad, declaraciones de siniestro contractual, y en general para todas aquellas actuaciones que generen sanción con ocasión de la actividad contractual, será precepto rector para la Entidad el respeto y la garantía del Debido Proceso consagrado en la Carta Constitucional. Por tanto, la CONTRATANTE, en el proceso sancionatorio aplicará el procedimiento señalado en el artículo 86 de la Ley 1474 de 2011.</w:t>
      </w:r>
    </w:p>
    <w:p w14:paraId="6E478812"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57815623" w14:textId="249C2761"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DÉCIMA</w:t>
      </w:r>
      <w:r w:rsidR="00950F0A">
        <w:rPr>
          <w:rFonts w:ascii="Century Gothic" w:hAnsi="Century Gothic" w:cs="Calibri"/>
          <w:b/>
          <w:bCs/>
          <w:sz w:val="20"/>
          <w:szCs w:val="20"/>
          <w:lang w:val="es-ES_tradnl"/>
        </w:rPr>
        <w:t xml:space="preserve"> QUINTA</w:t>
      </w:r>
      <w:r>
        <w:rPr>
          <w:rFonts w:ascii="Century Gothic" w:hAnsi="Century Gothic" w:cs="Calibri"/>
          <w:b/>
          <w:bCs/>
          <w:sz w:val="20"/>
          <w:szCs w:val="20"/>
          <w:lang w:val="es-ES_tradnl"/>
        </w:rPr>
        <w:t xml:space="preserve">: </w:t>
      </w:r>
      <w:r w:rsidR="000903DC" w:rsidRPr="004C0C8C">
        <w:rPr>
          <w:rFonts w:ascii="Century Gothic" w:hAnsi="Century Gothic" w:cs="Calibri"/>
          <w:b/>
          <w:bCs/>
          <w:sz w:val="20"/>
          <w:szCs w:val="20"/>
          <w:lang w:val="es-ES_tradnl"/>
        </w:rPr>
        <w:t>LIQUIDACIÓN:</w:t>
      </w:r>
      <w:r w:rsidR="000903DC">
        <w:rPr>
          <w:rFonts w:ascii="Century Gothic" w:hAnsi="Century Gothic" w:cs="Calibri"/>
          <w:b/>
          <w:bCs/>
          <w:sz w:val="20"/>
          <w:szCs w:val="20"/>
          <w:lang w:val="es-ES_tradnl"/>
        </w:rPr>
        <w:t xml:space="preserve"> </w:t>
      </w:r>
      <w:r w:rsidR="000903DC">
        <w:rPr>
          <w:rFonts w:ascii="Century Gothic" w:hAnsi="Century Gothic" w:cs="Calibri"/>
          <w:sz w:val="20"/>
          <w:szCs w:val="20"/>
          <w:lang w:val="es-ES_tradnl"/>
        </w:rPr>
        <w:t xml:space="preserve">Tal y como se prevé en los </w:t>
      </w:r>
      <w:r w:rsidR="000903DC" w:rsidRPr="00276FAD">
        <w:rPr>
          <w:rFonts w:ascii="Century Gothic" w:hAnsi="Century Gothic" w:cs="Calibri"/>
          <w:sz w:val="20"/>
          <w:szCs w:val="20"/>
          <w:lang w:val="es-ES_tradnl"/>
        </w:rPr>
        <w:t>estudios previos que soportan esta contratación.</w:t>
      </w:r>
    </w:p>
    <w:p w14:paraId="4944155F"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7C3B0CA6" w14:textId="71E5FA44" w:rsidR="00916A31"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 xml:space="preserve">DÉCIMA </w:t>
      </w:r>
      <w:r w:rsidR="00950F0A">
        <w:rPr>
          <w:rFonts w:ascii="Century Gothic" w:hAnsi="Century Gothic" w:cs="Calibri"/>
          <w:b/>
          <w:bCs/>
          <w:sz w:val="20"/>
          <w:szCs w:val="20"/>
          <w:lang w:val="es-ES_tradnl"/>
        </w:rPr>
        <w:t xml:space="preserve">SEXTA: </w:t>
      </w:r>
      <w:r w:rsidR="000903DC" w:rsidRPr="004C0C8C">
        <w:rPr>
          <w:rFonts w:ascii="Century Gothic" w:hAnsi="Century Gothic" w:cs="Calibri"/>
          <w:b/>
          <w:bCs/>
          <w:sz w:val="20"/>
          <w:szCs w:val="20"/>
          <w:lang w:val="es-ES_tradnl"/>
        </w:rPr>
        <w:t>EXCLUSIÓN DE LA RELACIÓN LABORAL:</w:t>
      </w:r>
      <w:r w:rsidR="000903DC" w:rsidRPr="004C0C8C">
        <w:rPr>
          <w:rFonts w:ascii="Century Gothic" w:hAnsi="Century Gothic" w:cs="Calibri"/>
          <w:sz w:val="20"/>
          <w:szCs w:val="20"/>
          <w:lang w:val="es-ES_tradnl"/>
        </w:rPr>
        <w:t xml:space="preserve"> El presente contrato será ejecutado por EL CONTRATISTA con absoluta autonomía e independencia y, en desarrollo </w:t>
      </w:r>
      <w:proofErr w:type="gramStart"/>
      <w:r w:rsidR="000903DC" w:rsidRPr="004C0C8C">
        <w:rPr>
          <w:rFonts w:ascii="Century Gothic" w:hAnsi="Century Gothic" w:cs="Calibri"/>
          <w:sz w:val="20"/>
          <w:szCs w:val="20"/>
          <w:lang w:val="es-ES_tradnl"/>
        </w:rPr>
        <w:t>del mismo</w:t>
      </w:r>
      <w:proofErr w:type="gramEnd"/>
      <w:r w:rsidR="000903DC" w:rsidRPr="004C0C8C">
        <w:rPr>
          <w:rFonts w:ascii="Century Gothic" w:hAnsi="Century Gothic" w:cs="Calibri"/>
          <w:sz w:val="20"/>
          <w:szCs w:val="20"/>
          <w:lang w:val="es-ES_tradnl"/>
        </w:rPr>
        <w:t>, no se generará vínculo laboral alguno entre la AGENCIA y EL CONTRATISTA.</w:t>
      </w:r>
    </w:p>
    <w:p w14:paraId="2F9CC53C"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44D57964" w14:textId="2B7A83BC" w:rsidR="000903DC" w:rsidRDefault="00B57C16" w:rsidP="0014396F">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 xml:space="preserve">DÉCIMA </w:t>
      </w:r>
      <w:r w:rsidR="00950F0A">
        <w:rPr>
          <w:rFonts w:ascii="Century Gothic" w:hAnsi="Century Gothic" w:cs="Calibri"/>
          <w:b/>
          <w:bCs/>
          <w:sz w:val="20"/>
          <w:szCs w:val="20"/>
          <w:lang w:val="es-ES_tradnl"/>
        </w:rPr>
        <w:t>S</w:t>
      </w:r>
      <w:r w:rsidR="004E75B2">
        <w:rPr>
          <w:rFonts w:ascii="Century Gothic" w:hAnsi="Century Gothic" w:cs="Calibri"/>
          <w:b/>
          <w:bCs/>
          <w:sz w:val="20"/>
          <w:szCs w:val="20"/>
          <w:lang w:val="es-ES_tradnl"/>
        </w:rPr>
        <w:t>É</w:t>
      </w:r>
      <w:r w:rsidR="00950F0A">
        <w:rPr>
          <w:rFonts w:ascii="Century Gothic" w:hAnsi="Century Gothic" w:cs="Calibri"/>
          <w:b/>
          <w:bCs/>
          <w:sz w:val="20"/>
          <w:szCs w:val="20"/>
          <w:lang w:val="es-ES_tradnl"/>
        </w:rPr>
        <w:t xml:space="preserve">PTIMA: </w:t>
      </w:r>
      <w:r w:rsidR="000903DC" w:rsidRPr="00C621A4">
        <w:rPr>
          <w:rFonts w:ascii="Century Gothic" w:hAnsi="Century Gothic" w:cs="Calibri"/>
          <w:b/>
          <w:bCs/>
          <w:color w:val="000000" w:themeColor="text1"/>
          <w:sz w:val="20"/>
          <w:szCs w:val="20"/>
          <w:lang w:val="es-ES_tradnl"/>
        </w:rPr>
        <w:t>DE LA SUPERVISIÓN:</w:t>
      </w:r>
      <w:r w:rsidR="000903DC" w:rsidRPr="00C621A4">
        <w:rPr>
          <w:rFonts w:ascii="Century Gothic" w:hAnsi="Century Gothic" w:cs="Calibri"/>
          <w:color w:val="000000" w:themeColor="text1"/>
          <w:sz w:val="20"/>
          <w:szCs w:val="20"/>
          <w:lang w:val="es-ES_tradnl"/>
        </w:rPr>
        <w:t xml:space="preserve"> La Supervisión del contrato será ejercida </w:t>
      </w:r>
      <w:r w:rsidR="0014396F">
        <w:rPr>
          <w:rFonts w:ascii="Century Gothic" w:hAnsi="Century Gothic" w:cs="Calibri"/>
          <w:color w:val="000000" w:themeColor="text1"/>
          <w:sz w:val="20"/>
          <w:szCs w:val="20"/>
          <w:lang w:val="es-ES_tradnl"/>
        </w:rPr>
        <w:t>conforme a</w:t>
      </w:r>
      <w:r w:rsidR="005D7D60">
        <w:rPr>
          <w:rFonts w:ascii="Century Gothic" w:hAnsi="Century Gothic" w:cs="Calibri"/>
          <w:color w:val="000000" w:themeColor="text1"/>
          <w:sz w:val="20"/>
          <w:szCs w:val="20"/>
          <w:lang w:val="es-ES_tradnl"/>
        </w:rPr>
        <w:t xml:space="preserve"> </w:t>
      </w:r>
      <w:r w:rsidR="0014396F" w:rsidRPr="0014396F">
        <w:rPr>
          <w:rFonts w:ascii="Century Gothic" w:hAnsi="Century Gothic" w:cs="Calibri"/>
          <w:color w:val="000000" w:themeColor="text1"/>
          <w:sz w:val="20"/>
          <w:szCs w:val="20"/>
          <w:lang w:val="es-ES_tradnl"/>
        </w:rPr>
        <w:t>l</w:t>
      </w:r>
      <w:r w:rsidR="005D7D60">
        <w:rPr>
          <w:rFonts w:ascii="Century Gothic" w:hAnsi="Century Gothic" w:cs="Calibri"/>
          <w:color w:val="000000" w:themeColor="text1"/>
          <w:sz w:val="20"/>
          <w:szCs w:val="20"/>
          <w:lang w:val="es-ES_tradnl"/>
        </w:rPr>
        <w:t>o</w:t>
      </w:r>
      <w:r w:rsidR="0014396F" w:rsidRPr="0014396F">
        <w:rPr>
          <w:rFonts w:ascii="Century Gothic" w:hAnsi="Century Gothic" w:cs="Calibri"/>
          <w:color w:val="000000" w:themeColor="text1"/>
          <w:sz w:val="20"/>
          <w:szCs w:val="20"/>
          <w:lang w:val="es-ES_tradnl"/>
        </w:rPr>
        <w:t xml:space="preserve"> previsto en los estudios previos que soportan esta contratación.</w:t>
      </w:r>
    </w:p>
    <w:p w14:paraId="4C9ED582" w14:textId="77777777" w:rsidR="000903DC" w:rsidRDefault="000903DC" w:rsidP="000903DC">
      <w:pPr>
        <w:pStyle w:val="NormalWeb"/>
        <w:spacing w:before="0" w:beforeAutospacing="0" w:after="0" w:afterAutospacing="0"/>
        <w:jc w:val="both"/>
        <w:rPr>
          <w:rFonts w:ascii="Century Gothic" w:hAnsi="Century Gothic" w:cs="Calibri"/>
          <w:sz w:val="20"/>
          <w:szCs w:val="20"/>
          <w:lang w:val="es-ES_tradnl"/>
        </w:rPr>
      </w:pPr>
    </w:p>
    <w:p w14:paraId="22B3F0B9" w14:textId="0471B073" w:rsidR="00916A31" w:rsidRPr="000903DC" w:rsidRDefault="000903DC" w:rsidP="000903DC">
      <w:pPr>
        <w:pStyle w:val="NormalWeb"/>
        <w:spacing w:before="0" w:beforeAutospacing="0" w:after="0" w:afterAutospacing="0"/>
        <w:jc w:val="both"/>
        <w:rPr>
          <w:rFonts w:ascii="Century Gothic" w:hAnsi="Century Gothic" w:cs="Calibri"/>
          <w:b/>
          <w:bCs/>
          <w:sz w:val="20"/>
          <w:szCs w:val="20"/>
          <w:lang w:val="es-ES_tradnl"/>
        </w:rPr>
      </w:pPr>
      <w:r w:rsidRPr="000903DC">
        <w:rPr>
          <w:rFonts w:ascii="Century Gothic" w:hAnsi="Century Gothic" w:cs="Calibri"/>
          <w:b/>
          <w:bCs/>
          <w:sz w:val="20"/>
          <w:szCs w:val="20"/>
          <w:lang w:val="es-ES_tradnl"/>
        </w:rPr>
        <w:t>Las demás previsiones de esta cláusula son las descritas en los estudios previos que soportan esta contratación.</w:t>
      </w:r>
    </w:p>
    <w:p w14:paraId="59A83658" w14:textId="77777777" w:rsidR="00843657" w:rsidRDefault="00843657" w:rsidP="00D35C7D">
      <w:pPr>
        <w:pStyle w:val="NormalWeb"/>
        <w:spacing w:before="0" w:beforeAutospacing="0" w:after="0" w:afterAutospacing="0"/>
        <w:jc w:val="both"/>
        <w:rPr>
          <w:rFonts w:ascii="Century Gothic" w:hAnsi="Century Gothic" w:cs="Calibri"/>
          <w:b/>
          <w:bCs/>
          <w:color w:val="000000" w:themeColor="text1"/>
          <w:sz w:val="20"/>
          <w:szCs w:val="20"/>
          <w:lang w:val="es-ES_tradnl"/>
        </w:rPr>
      </w:pPr>
    </w:p>
    <w:p w14:paraId="51EB1468" w14:textId="6A5B06EB" w:rsidR="000903DC" w:rsidRPr="004C0C8C" w:rsidRDefault="00B57C16" w:rsidP="000903DC">
      <w:pPr>
        <w:pStyle w:val="NormalWeb"/>
        <w:spacing w:before="0" w:beforeAutospacing="0" w:after="0" w:afterAutospacing="0"/>
        <w:jc w:val="both"/>
        <w:rPr>
          <w:rFonts w:ascii="Century Gothic" w:hAnsi="Century Gothic" w:cs="Calibri"/>
          <w:sz w:val="20"/>
          <w:szCs w:val="20"/>
          <w:lang w:val="es-ES_tradnl"/>
        </w:rPr>
      </w:pPr>
      <w:r w:rsidRPr="00C621A4">
        <w:rPr>
          <w:rFonts w:ascii="Century Gothic" w:hAnsi="Century Gothic" w:cs="Calibri"/>
          <w:b/>
          <w:bCs/>
          <w:color w:val="000000" w:themeColor="text1"/>
          <w:sz w:val="20"/>
          <w:szCs w:val="20"/>
          <w:lang w:val="es-ES_tradnl"/>
        </w:rPr>
        <w:t xml:space="preserve">CLÁUSULA </w:t>
      </w:r>
      <w:r w:rsidR="00DA6F6D" w:rsidRPr="00C621A4">
        <w:rPr>
          <w:rFonts w:ascii="Century Gothic" w:hAnsi="Century Gothic" w:cs="Calibri"/>
          <w:b/>
          <w:bCs/>
          <w:color w:val="000000" w:themeColor="text1"/>
          <w:sz w:val="20"/>
          <w:szCs w:val="20"/>
          <w:lang w:val="es-ES_tradnl"/>
        </w:rPr>
        <w:t xml:space="preserve">DÉCIMA </w:t>
      </w:r>
      <w:r w:rsidR="00950F0A" w:rsidRPr="00C621A4">
        <w:rPr>
          <w:rFonts w:ascii="Century Gothic" w:hAnsi="Century Gothic" w:cs="Calibri"/>
          <w:b/>
          <w:bCs/>
          <w:color w:val="000000" w:themeColor="text1"/>
          <w:sz w:val="20"/>
          <w:szCs w:val="20"/>
          <w:lang w:val="es-ES_tradnl"/>
        </w:rPr>
        <w:t>OCTAVA</w:t>
      </w:r>
      <w:r w:rsidR="000903DC">
        <w:rPr>
          <w:rFonts w:ascii="Century Gothic" w:hAnsi="Century Gothic" w:cs="Calibri"/>
          <w:b/>
          <w:bCs/>
          <w:color w:val="000000" w:themeColor="text1"/>
          <w:sz w:val="20"/>
          <w:szCs w:val="20"/>
          <w:lang w:val="es-ES_tradnl"/>
        </w:rPr>
        <w:t>:</w:t>
      </w:r>
      <w:r w:rsidR="00BE75AB" w:rsidRPr="00C621A4">
        <w:rPr>
          <w:rFonts w:ascii="Century Gothic" w:hAnsi="Century Gothic" w:cs="Calibri"/>
          <w:b/>
          <w:bCs/>
          <w:color w:val="000000" w:themeColor="text1"/>
          <w:sz w:val="20"/>
          <w:szCs w:val="20"/>
          <w:lang w:val="es-ES_tradnl"/>
        </w:rPr>
        <w:t xml:space="preserve"> </w:t>
      </w:r>
      <w:r w:rsidR="000903DC" w:rsidRPr="004C0C8C">
        <w:rPr>
          <w:rFonts w:ascii="Century Gothic" w:hAnsi="Century Gothic" w:cs="Calibri"/>
          <w:b/>
          <w:bCs/>
          <w:sz w:val="20"/>
          <w:szCs w:val="20"/>
          <w:lang w:val="es-ES_tradnl"/>
        </w:rPr>
        <w:t>INHABILIDADES E INCOMPATIBILIDADES:</w:t>
      </w:r>
      <w:r w:rsidR="000903DC" w:rsidRPr="004C0C8C">
        <w:rPr>
          <w:rFonts w:ascii="Century Gothic" w:hAnsi="Century Gothic" w:cs="Calibri"/>
          <w:sz w:val="20"/>
          <w:szCs w:val="20"/>
          <w:lang w:val="es-ES_tradnl"/>
        </w:rPr>
        <w:t xml:space="preserve"> EL CONTRATISTA, a la firma del contrato,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 PARÁGRAFO. -INHABILIDADES E INCOMPATIBILIDADES SOBREVINIENTES: Si llegare a sobrevenir inhabilidad e incompatibilidad en EL CONTRATISTA, éste cederá el contrato previa autorización escrita de la CONTRATANTE o, si ello no fuere posible, se dará por terminado anticipadamente.</w:t>
      </w:r>
    </w:p>
    <w:p w14:paraId="0B630E44" w14:textId="5D8FDB34" w:rsidR="009B221B" w:rsidRPr="004C0C8C" w:rsidRDefault="009B221B" w:rsidP="00D35C7D">
      <w:pPr>
        <w:pStyle w:val="NormalWeb"/>
        <w:spacing w:before="0" w:beforeAutospacing="0" w:after="0" w:afterAutospacing="0"/>
        <w:jc w:val="both"/>
        <w:rPr>
          <w:rFonts w:ascii="Century Gothic" w:hAnsi="Century Gothic" w:cs="Calibri"/>
          <w:sz w:val="20"/>
          <w:szCs w:val="20"/>
          <w:lang w:val="es-ES_tradnl"/>
        </w:rPr>
      </w:pPr>
    </w:p>
    <w:p w14:paraId="63BDAEDD" w14:textId="1BC60D27" w:rsidR="00BE75AB" w:rsidRPr="004C0C8C" w:rsidRDefault="00B57C16"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950F0A">
        <w:rPr>
          <w:rFonts w:ascii="Century Gothic" w:hAnsi="Century Gothic" w:cs="Calibri"/>
          <w:b/>
          <w:bCs/>
          <w:sz w:val="20"/>
          <w:szCs w:val="20"/>
          <w:lang w:val="es-ES_tradnl"/>
        </w:rPr>
        <w:t xml:space="preserve">DÉCIMA NOVENA: </w:t>
      </w:r>
      <w:r w:rsidR="000903DC" w:rsidRPr="004C0C8C">
        <w:rPr>
          <w:rFonts w:ascii="Century Gothic" w:hAnsi="Century Gothic" w:cs="Calibri"/>
          <w:b/>
          <w:bCs/>
          <w:sz w:val="20"/>
          <w:szCs w:val="20"/>
          <w:lang w:val="es-ES_tradnl"/>
        </w:rPr>
        <w:t xml:space="preserve">INDEMNIDAD: </w:t>
      </w:r>
      <w:r w:rsidR="000903DC" w:rsidRPr="007B3F76">
        <w:rPr>
          <w:rFonts w:ascii="Century Gothic" w:hAnsi="Century Gothic" w:cs="Calibri"/>
          <w:sz w:val="20"/>
          <w:szCs w:val="20"/>
          <w:lang w:val="es-ES_tradnl"/>
        </w:rPr>
        <w:t>El contratista deberá mantener a la AGENCIA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w:t>
      </w:r>
    </w:p>
    <w:p w14:paraId="4A50B20C"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01D339B3" w14:textId="5680446D" w:rsidR="00916A31" w:rsidRPr="004C0C8C" w:rsidRDefault="003C003B" w:rsidP="00843657">
      <w:pPr>
        <w:pStyle w:val="NormalWeb"/>
        <w:spacing w:before="0" w:beforeAutospacing="0" w:after="0" w:afterAutospacing="0"/>
        <w:jc w:val="both"/>
        <w:rPr>
          <w:rFonts w:ascii="Century Gothic" w:hAnsi="Century Gothic" w:cs="Calibri"/>
          <w:sz w:val="20"/>
          <w:szCs w:val="20"/>
          <w:lang w:val="es-ES_tradnl"/>
        </w:rPr>
      </w:pPr>
      <w:r w:rsidRPr="004C0C8C">
        <w:rPr>
          <w:rFonts w:ascii="Century Gothic" w:hAnsi="Century Gothic" w:cs="Calibri"/>
          <w:b/>
          <w:bCs/>
          <w:sz w:val="20"/>
          <w:szCs w:val="20"/>
          <w:lang w:val="es-ES_tradnl"/>
        </w:rPr>
        <w:t>CLÁUSULA VIGÉSIMA</w:t>
      </w:r>
      <w:r w:rsidR="00950F0A">
        <w:rPr>
          <w:rFonts w:ascii="Century Gothic" w:hAnsi="Century Gothic" w:cs="Calibri"/>
          <w:b/>
          <w:bCs/>
          <w:sz w:val="20"/>
          <w:szCs w:val="20"/>
          <w:lang w:val="es-ES_tradnl"/>
        </w:rPr>
        <w:t xml:space="preserve">: </w:t>
      </w:r>
      <w:r w:rsidR="000903DC" w:rsidRPr="004C0C8C">
        <w:rPr>
          <w:rFonts w:ascii="Century Gothic" w:hAnsi="Century Gothic" w:cs="Calibri"/>
          <w:b/>
          <w:bCs/>
          <w:sz w:val="20"/>
          <w:szCs w:val="20"/>
          <w:lang w:val="es-ES_tradnl"/>
        </w:rPr>
        <w:t>MECANISMOS DE SOLUCIÓN DE CONTROVERSIAS CONTRACTUALES:</w:t>
      </w:r>
      <w:r w:rsidR="000903DC" w:rsidRPr="004C0C8C">
        <w:rPr>
          <w:rFonts w:ascii="Century Gothic" w:hAnsi="Century Gothic" w:cs="Calibri"/>
          <w:sz w:val="20"/>
          <w:szCs w:val="20"/>
          <w:lang w:val="es-ES_tradnl"/>
        </w:rPr>
        <w:t xml:space="preserve"> Las partes contratantes dirimirán sus controversias contractuales agotando el procedimiento establecido en las normas concordantes que regulen la materia.</w:t>
      </w:r>
    </w:p>
    <w:p w14:paraId="6585A4D1"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313F0AA8" w14:textId="645A46BD" w:rsidR="00AB2EDD" w:rsidRPr="004C0C8C" w:rsidRDefault="00950F0A" w:rsidP="00843657">
      <w:pPr>
        <w:pStyle w:val="NormalWeb"/>
        <w:spacing w:before="0" w:beforeAutospacing="0" w:after="0" w:afterAutospacing="0"/>
        <w:jc w:val="both"/>
        <w:rPr>
          <w:rFonts w:ascii="Century Gothic" w:hAnsi="Century Gothic" w:cs="Calibri"/>
          <w:sz w:val="20"/>
          <w:szCs w:val="20"/>
          <w:lang w:val="es-ES_tradnl"/>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VIGÉSIMA</w:t>
      </w:r>
      <w:r>
        <w:rPr>
          <w:rFonts w:ascii="Century Gothic" w:hAnsi="Century Gothic" w:cs="Calibri"/>
          <w:b/>
          <w:bCs/>
          <w:sz w:val="20"/>
          <w:szCs w:val="20"/>
          <w:lang w:val="es-ES_tradnl"/>
        </w:rPr>
        <w:t xml:space="preserve"> PRIMERA: </w:t>
      </w:r>
      <w:r w:rsidR="000903DC" w:rsidRPr="00DE4A6C">
        <w:rPr>
          <w:rFonts w:ascii="Century Gothic" w:hAnsi="Century Gothic" w:cs="Calibri"/>
          <w:b/>
          <w:bCs/>
          <w:sz w:val="20"/>
          <w:szCs w:val="20"/>
        </w:rPr>
        <w:t>CONFIDENCIALIDAD</w:t>
      </w:r>
      <w:r w:rsidR="000903DC">
        <w:rPr>
          <w:rFonts w:ascii="Century Gothic" w:hAnsi="Century Gothic" w:cs="Calibri"/>
          <w:b/>
          <w:bCs/>
          <w:sz w:val="20"/>
          <w:szCs w:val="20"/>
        </w:rPr>
        <w:t xml:space="preserve"> (Cuando aplique)</w:t>
      </w:r>
      <w:r w:rsidR="000903DC" w:rsidRPr="00DE4A6C">
        <w:rPr>
          <w:rFonts w:ascii="Century Gothic" w:hAnsi="Century Gothic" w:cs="Calibri"/>
          <w:b/>
          <w:bCs/>
          <w:sz w:val="20"/>
          <w:szCs w:val="20"/>
        </w:rPr>
        <w:t xml:space="preserve">: </w:t>
      </w:r>
      <w:r w:rsidR="000903DC" w:rsidRPr="00D014CB">
        <w:rPr>
          <w:rFonts w:ascii="Century Gothic" w:hAnsi="Century Gothic" w:cs="Calibri"/>
          <w:sz w:val="20"/>
          <w:szCs w:val="20"/>
        </w:rPr>
        <w:t xml:space="preserve">EL CONTRATISTA mantendrá absoluta reserva y confidencialidad sobre toda la información a la que tenga acceso en virtud del presente Contrato, absteniéndose de revelar, divulgar, comunicar, transmitir, publicar o dar a conocer por cualquier medio, la Información Confidencial, tanto durante la </w:t>
      </w:r>
      <w:r w:rsidR="000903DC" w:rsidRPr="00D014CB">
        <w:rPr>
          <w:rFonts w:ascii="Century Gothic" w:hAnsi="Century Gothic" w:cs="Calibri"/>
          <w:sz w:val="20"/>
          <w:szCs w:val="20"/>
        </w:rPr>
        <w:lastRenderedPageBreak/>
        <w:t>vigencia del contrato como con posterioridad a su terminación. En desarrollo de esta obligación, EL CONTRATISTA deberá: a) Utilizar la información confidencial única y exclusivamente para el cumplimiento del objeto contractual, prohibiéndose su uso para fines personales, comerciales o de terceros, así como cualquier aprovechamiento indebido de la misma; b) Acceder únicamente a la información confidencial que sea estrictamente necesaria para el desempeño de sus obligaciones contractuales, respetando el principio de necesidad de conocer y los controles de acceso establecidos por ATENEA; c) Abstenerse de revelar información confidencial a terceros, por cualquier medio, en ausencia de autorización expresa o de obligación legal de hacerlo; d) Abstenerse de almacenar la información confidencial en bases de datos, dispositivos, sitios o lugares que no cumplan con las condiciones de seguridad establecidas por ATENEA, utilizando únicamente repositorios y sistemas que garanticen la integridad, calidad y confidencialidad de la información; e) Informar de forma inmediata sobre cualquier incidente de seguridad, acceso no autorizado, pérdida, sustracción o compromiso de Información Confidencial de la que tenga conocimiento; f) Al término del contrato, devolver inmediatamente toda la información confidencial en su poder, incluyendo documentos físicos, archivos digitales, copias y cualquier soporte que contenga dicha información; g) Cumplir con las medidas de seguridad técnicas, administrativas y físicas que establezca ATENEA para la protección de la información confidencial, garantizando su integridad, disponibilidad y confidencialidad en todo momento; h) cumplir con la Ley 1581 de 2012, la Ley 1712 de 2014, el Decreto 1074 de 2015, así como con la Política de Tratamiento de Datos Personales, la Política de Seguridad y Privacidad de la Información, y el Manual de Políticas de Seguridad de ATENEA, en sus versiones vigentes y publicadas en la página web institucional, comprometiéndose a mantenerse actualizado sobre las modificaciones que se realicen a dichos instrumentos y a implementar las medidas, procedimientos y controles allí establecidos para el adecuado tratamiento de la información confidencial. Para efectos de esta cláusula, se entiende por Información Confidencial toda aquella que, estando en poder o custodia de ATENEA, no tiene el carácter de información pública según la Ley 1712 de 2014, incluyendo, pero sin limitarse a información pública clasificada y reservada; datos personales entendidos como cualquier información vinculada o que pueda asociarse a una o varias personas naturales determinadas o determinables; datos personales sensibles que afectan la intimidad del titular o cuyo uso indebido puede generar su discriminación, tales como los que revelen el origen racial o étnico, la orientación política, las convicciones religiosas o filosóficas, organizaciones sociales, de derechos humanos o que promueva intereses de cualquier partido político, así como los datos relativos a la salud, a la vida sexual, los datos biométricos, y los datos personales de niñas, niños y adolescentes; información académica y de desempeño educativo de estudiantes y beneficiarios de programas; resultados de investigaciones científicas y tecnológicas en desarrollo; información estratégica sobre convocatorias y procesos de selección antes de su publicación; información de terceros amparada por reserva legal, bancaria, tributaria, bursátil, comercial o industrial; documentos de trabajo mientras no haya decisión u acto administrativo; datos relacionados con investigaciones disciplinarias en curso; información técnica e institucional cuya divulgación pueda afectar el funcionamiento, la seguridad o los intereses legítimos de ATENEA o de terceros; el secreto profesional; información sobre propiedad intelectual y derechos de autor derivados de actividades de CTI; modelos de negocio, planes estratégicos de emprendimientos, proyectos de investigación y desarrollo tecnológico en cualquier fase; resultados preliminares de investigaciones no publicadas; algoritmos y modelos computacionales en desarrollo; y cualquier otra información que, por mandato constitucional, legal o reglamentario, esté sujeta a reserva o confidencialidad, independientemente del medio en que se encuentre almacenada, procesada o el momento de acceso a la misma.</w:t>
      </w:r>
    </w:p>
    <w:p w14:paraId="34776796"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45EA5B45" w14:textId="33BE5510" w:rsidR="00950F0A" w:rsidRPr="00DE4A6C" w:rsidRDefault="00950F0A" w:rsidP="00843657">
      <w:pPr>
        <w:pStyle w:val="NormalWeb"/>
        <w:spacing w:before="0" w:beforeAutospacing="0" w:after="0" w:afterAutospacing="0"/>
        <w:jc w:val="both"/>
        <w:rPr>
          <w:rFonts w:ascii="Century Gothic" w:hAnsi="Century Gothic" w:cs="Calibri"/>
          <w:sz w:val="20"/>
          <w:szCs w:val="20"/>
        </w:rPr>
      </w:pPr>
      <w:r>
        <w:rPr>
          <w:rFonts w:ascii="Century Gothic" w:hAnsi="Century Gothic" w:cs="Calibri"/>
          <w:b/>
          <w:bCs/>
          <w:sz w:val="20"/>
          <w:szCs w:val="20"/>
          <w:lang w:val="es-ES_tradnl"/>
        </w:rPr>
        <w:t xml:space="preserve">CLÁUSULA </w:t>
      </w:r>
      <w:r w:rsidR="00DA6F6D" w:rsidRPr="004C0C8C">
        <w:rPr>
          <w:rFonts w:ascii="Century Gothic" w:hAnsi="Century Gothic" w:cs="Calibri"/>
          <w:b/>
          <w:bCs/>
          <w:sz w:val="20"/>
          <w:szCs w:val="20"/>
          <w:lang w:val="es-ES_tradnl"/>
        </w:rPr>
        <w:t xml:space="preserve">VIGÉSIMA </w:t>
      </w:r>
      <w:r>
        <w:rPr>
          <w:rFonts w:ascii="Century Gothic" w:hAnsi="Century Gothic" w:cs="Calibri"/>
          <w:b/>
          <w:bCs/>
          <w:sz w:val="20"/>
          <w:szCs w:val="20"/>
          <w:lang w:val="es-ES_tradnl"/>
        </w:rPr>
        <w:t xml:space="preserve">SEGUNDA: </w:t>
      </w:r>
      <w:r w:rsidR="000903DC" w:rsidRPr="00DE4A6C">
        <w:rPr>
          <w:rFonts w:ascii="Century Gothic" w:hAnsi="Century Gothic" w:cs="Calibri"/>
          <w:b/>
          <w:bCs/>
          <w:sz w:val="20"/>
          <w:szCs w:val="20"/>
          <w:lang w:val="es-ES"/>
        </w:rPr>
        <w:t xml:space="preserve">AUTORIZACIÓN DE TRATAMIENTO DE DATOS PERSONALES: </w:t>
      </w:r>
      <w:r w:rsidR="000903DC" w:rsidRPr="00DE4A6C">
        <w:rPr>
          <w:rFonts w:ascii="Century Gothic" w:hAnsi="Century Gothic" w:cs="Calibri"/>
          <w:sz w:val="20"/>
          <w:szCs w:val="20"/>
          <w:lang w:val="es-ES"/>
        </w:rPr>
        <w:t xml:space="preserve">De conformidad con la Ley 1581 de 2012, y demás normas complementarias, EL CONTRATISTA autoriza a la Agencia para el tratamiento y manejo de sus datos personales, el cual consiste en recolectar, almacenar, depurar, usar, analizar, circular, actualizar, cruzar información propia y publicar con el fin de facilitar la contratación de prestación de servicios. Además de sus nombres, apellidos y documento de identidad, los datos y documentos que se someten a tratamiento son </w:t>
      </w:r>
      <w:r w:rsidR="000903DC" w:rsidRPr="00DE4A6C">
        <w:rPr>
          <w:rFonts w:ascii="Century Gothic" w:hAnsi="Century Gothic" w:cs="Calibri"/>
          <w:sz w:val="20"/>
          <w:szCs w:val="20"/>
          <w:lang w:val="es-ES"/>
        </w:rPr>
        <w:lastRenderedPageBreak/>
        <w:t>los establecidos en la lista de chequeo que obra en el presente proceso de contratación. El CONTRATISTA declara que conoce los derechos que le asisten como los cuales están consignados en el artículo 8 de la Ley 1581 de 2012, la Ley 1712 de 2014, la Ley 1437 de 2011 y demás normas concordantes. El tratamiento y la finalidad de a los cuales serán sometidos los datos personales del contratista son estrictamente legales, atendiendo los principios de la contratación estatal, los datos solo son utilizados para la presente contratación. La presente autorización se entiende prestada con la aprobación del contrato a través de la plataforma SECOP II</w:t>
      </w:r>
      <w:r w:rsidR="000903DC">
        <w:rPr>
          <w:rFonts w:ascii="Century Gothic" w:hAnsi="Century Gothic" w:cs="Calibri"/>
          <w:sz w:val="20"/>
          <w:szCs w:val="20"/>
          <w:lang w:val="es-ES"/>
        </w:rPr>
        <w:t>.</w:t>
      </w:r>
    </w:p>
    <w:p w14:paraId="7C4087DB" w14:textId="77777777" w:rsidR="00843657"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1CA4B45B" w14:textId="63CB153A" w:rsidR="00950F0A" w:rsidRPr="00DE4A6C" w:rsidRDefault="00950F0A" w:rsidP="00843657">
      <w:pPr>
        <w:pStyle w:val="NormalWeb"/>
        <w:spacing w:before="0" w:beforeAutospacing="0" w:after="0" w:afterAutospacing="0"/>
        <w:jc w:val="both"/>
        <w:rPr>
          <w:rFonts w:ascii="Century Gothic" w:hAnsi="Century Gothic" w:cs="Calibri"/>
          <w:sz w:val="20"/>
          <w:szCs w:val="20"/>
          <w:lang w:val="es-ES_tradnl"/>
        </w:rPr>
      </w:pPr>
      <w:r w:rsidRPr="00DE4A6C">
        <w:rPr>
          <w:rFonts w:ascii="Century Gothic" w:hAnsi="Century Gothic" w:cs="Calibri"/>
          <w:b/>
          <w:bCs/>
          <w:sz w:val="20"/>
          <w:szCs w:val="20"/>
          <w:lang w:val="es-ES_tradnl"/>
        </w:rPr>
        <w:t xml:space="preserve">CLÁUSULA VIGÉSIMA TERCERA: </w:t>
      </w:r>
      <w:r w:rsidR="000903DC" w:rsidRPr="008C141B">
        <w:rPr>
          <w:rFonts w:ascii="Century Gothic" w:hAnsi="Century Gothic" w:cs="Arial"/>
          <w:b/>
          <w:sz w:val="20"/>
          <w:szCs w:val="20"/>
        </w:rPr>
        <w:t>COMPROMISO DE INTEGRIDAD Y LA NO TOLERANCIA CON LA CORRUPCIÓN</w:t>
      </w:r>
      <w:r w:rsidR="000903DC">
        <w:rPr>
          <w:rFonts w:ascii="Century Gothic" w:hAnsi="Century Gothic" w:cs="Arial"/>
          <w:b/>
          <w:sz w:val="20"/>
          <w:szCs w:val="20"/>
        </w:rPr>
        <w:t xml:space="preserve">: </w:t>
      </w:r>
      <w:r w:rsidR="000903DC" w:rsidRPr="00C1240C">
        <w:rPr>
          <w:rFonts w:ascii="Century Gothic" w:hAnsi="Century Gothic" w:cs="Arial"/>
          <w:bCs/>
          <w:sz w:val="20"/>
          <w:szCs w:val="20"/>
        </w:rPr>
        <w:t>(Art. 14 Decreto Distrital 189 de 2020 y Directiva 003 del 24 de febrero de 2021 de la Secretaría Jurídica Distrital). El Contratista se compromete y obliga con la Agencia Distrital para la Educación Superior, la Ciencia y la Tecnología “ATENEA” a preservar, fortalecer y garantizar la transparencia y la prevención de corrupción en la gestión contractual, así como durante la suscripción, ejecución y terminación del contrato, en el marco de los principios y normas constitucionales y en especial en lo dispuesto en el capítulo VII de la Ley 1474 de 2011 2011 ”Disposiciones para prevenir y combatir la corrupción en la contratación pública”, y artículo 14 del Decreto Distrital 189 de 2020.</w:t>
      </w:r>
    </w:p>
    <w:p w14:paraId="6764B145" w14:textId="77777777" w:rsidR="00843657" w:rsidRDefault="00843657" w:rsidP="00843657">
      <w:pPr>
        <w:jc w:val="both"/>
        <w:rPr>
          <w:rFonts w:ascii="Century Gothic" w:hAnsi="Century Gothic" w:cs="Arial"/>
          <w:b/>
          <w:sz w:val="20"/>
          <w:szCs w:val="20"/>
        </w:rPr>
      </w:pPr>
    </w:p>
    <w:p w14:paraId="408D901D" w14:textId="2FF1C0CD" w:rsidR="00865704" w:rsidRPr="008C141B" w:rsidRDefault="00950F0A" w:rsidP="00C1240C">
      <w:pPr>
        <w:jc w:val="both"/>
        <w:rPr>
          <w:rFonts w:ascii="Century Gothic" w:hAnsi="Century Gothic" w:cs="Arial"/>
          <w:bCs/>
          <w:sz w:val="20"/>
          <w:szCs w:val="20"/>
        </w:rPr>
      </w:pPr>
      <w:r w:rsidRPr="00C621A4">
        <w:rPr>
          <w:rFonts w:ascii="Century Gothic" w:hAnsi="Century Gothic" w:cs="Arial"/>
          <w:b/>
          <w:sz w:val="20"/>
          <w:szCs w:val="20"/>
        </w:rPr>
        <w:t xml:space="preserve">CLÁUSULA </w:t>
      </w:r>
      <w:r w:rsidR="00F81AD4" w:rsidRPr="00C621A4">
        <w:rPr>
          <w:rFonts w:ascii="Century Gothic" w:hAnsi="Century Gothic" w:cs="Arial"/>
          <w:b/>
          <w:sz w:val="20"/>
          <w:szCs w:val="20"/>
        </w:rPr>
        <w:t xml:space="preserve">VIGÉSIMA CUARTA: </w:t>
      </w:r>
      <w:r w:rsidR="000903DC" w:rsidRPr="00117E99">
        <w:rPr>
          <w:rFonts w:ascii="Century Gothic" w:hAnsi="Century Gothic" w:cs="Calibri"/>
          <w:b/>
          <w:bCs/>
          <w:sz w:val="20"/>
          <w:szCs w:val="20"/>
        </w:rPr>
        <w:t>CLÁUSULA ANTICORRUPCIÓN</w:t>
      </w:r>
      <w:r w:rsidR="000903DC">
        <w:rPr>
          <w:rFonts w:ascii="Century Gothic" w:hAnsi="Century Gothic" w:cs="Calibri"/>
          <w:b/>
          <w:bCs/>
          <w:sz w:val="20"/>
          <w:szCs w:val="20"/>
        </w:rPr>
        <w:t xml:space="preserve">: </w:t>
      </w:r>
      <w:r w:rsidR="000903DC" w:rsidRPr="00C26B19">
        <w:rPr>
          <w:rFonts w:ascii="Century Gothic" w:hAnsi="Century Gothic" w:cs="Calibri"/>
          <w:sz w:val="20"/>
          <w:szCs w:val="20"/>
        </w:rPr>
        <w:t>El Contratista se obliga para con la Agencia Distrital para la Educación Superior, la Ciencia y la Tecnología “ATENEA” a no incurrir en conductas o actos constitutivos de corrupción, so pena de incumplimiento del contrato, entre otras: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Agencia Distrital para la Educación Superior, la Ciencia y la Tecnología “ATENEA”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prohíben la Constitución, la ley y el reglamento.</w:t>
      </w:r>
    </w:p>
    <w:p w14:paraId="1D1792C3" w14:textId="77777777" w:rsidR="00865704" w:rsidRDefault="00865704" w:rsidP="00843657">
      <w:pPr>
        <w:jc w:val="both"/>
        <w:rPr>
          <w:rFonts w:ascii="Century Gothic" w:hAnsi="Century Gothic" w:cs="Arial"/>
          <w:b/>
          <w:sz w:val="20"/>
          <w:szCs w:val="20"/>
        </w:rPr>
      </w:pPr>
    </w:p>
    <w:p w14:paraId="5F090EB3" w14:textId="7D79FCCD" w:rsidR="00865704" w:rsidRDefault="00C1240C" w:rsidP="00843657">
      <w:pPr>
        <w:jc w:val="both"/>
        <w:rPr>
          <w:rFonts w:ascii="Century Gothic" w:hAnsi="Century Gothic" w:cs="Calibri"/>
          <w:b/>
          <w:bCs/>
          <w:sz w:val="20"/>
          <w:szCs w:val="20"/>
        </w:rPr>
      </w:pPr>
      <w:r w:rsidRPr="00C621A4">
        <w:rPr>
          <w:rFonts w:ascii="Century Gothic" w:hAnsi="Century Gothic" w:cs="Calibri"/>
          <w:b/>
          <w:bCs/>
          <w:sz w:val="20"/>
          <w:szCs w:val="20"/>
        </w:rPr>
        <w:t>CLÁUSULA VIGÉSIMA QUINTA:</w:t>
      </w:r>
      <w:r>
        <w:rPr>
          <w:rFonts w:ascii="Century Gothic" w:hAnsi="Century Gothic" w:cs="Calibri"/>
          <w:b/>
          <w:bCs/>
          <w:sz w:val="20"/>
          <w:szCs w:val="20"/>
        </w:rPr>
        <w:t xml:space="preserve"> </w:t>
      </w:r>
      <w:r w:rsidR="000903DC" w:rsidRPr="00CF70FE">
        <w:rPr>
          <w:rFonts w:ascii="Century Gothic" w:hAnsi="Century Gothic" w:cs="Calibri"/>
          <w:b/>
          <w:bCs/>
          <w:sz w:val="20"/>
          <w:szCs w:val="20"/>
          <w:lang w:val="es-ES_tradnl"/>
        </w:rPr>
        <w:t>PREVENCIÓN Y DENUNCIA DE LA VIOLENCIA BASADA EN GÉNERO, EN LA CONTRATACIÓN DEL DISTRITO CAPITAL (Decreto Distrital 332 de 2020)</w:t>
      </w:r>
      <w:r w:rsidR="000903DC">
        <w:rPr>
          <w:rFonts w:ascii="Century Gothic" w:hAnsi="Century Gothic" w:cs="Calibri"/>
          <w:b/>
          <w:bCs/>
          <w:sz w:val="20"/>
          <w:szCs w:val="20"/>
          <w:lang w:val="es-ES_tradnl"/>
        </w:rPr>
        <w:t xml:space="preserve">: </w:t>
      </w:r>
      <w:r w:rsidR="000903DC" w:rsidRPr="00117E40">
        <w:rPr>
          <w:rFonts w:ascii="Century Gothic" w:hAnsi="Century Gothic" w:cs="Calibri"/>
          <w:sz w:val="20"/>
          <w:szCs w:val="20"/>
          <w:lang w:val="es-ES_tradnl"/>
        </w:rPr>
        <w:t>El contratista se compromete a prevenir el abuso y el acoso sexual y promover su denuncia, así como las demás violencias basadas en género en el marco de la ejecución del acuerdo de voluntades y hacer un uso no sexista del lenguaje escrito, visual y audiovisual, de conformidad con lo establecido en el Acuerdo Distrital 381 de 2009.</w:t>
      </w:r>
    </w:p>
    <w:p w14:paraId="72AA28D0" w14:textId="77777777" w:rsidR="00C1240C" w:rsidRDefault="00C1240C" w:rsidP="00843657">
      <w:pPr>
        <w:jc w:val="both"/>
        <w:rPr>
          <w:rFonts w:ascii="Century Gothic" w:hAnsi="Century Gothic" w:cs="Calibri"/>
          <w:b/>
          <w:bCs/>
          <w:sz w:val="20"/>
          <w:szCs w:val="20"/>
        </w:rPr>
      </w:pPr>
    </w:p>
    <w:p w14:paraId="041BA199" w14:textId="34EBCA51" w:rsidR="00C1240C" w:rsidRDefault="00C1240C" w:rsidP="00843657">
      <w:pPr>
        <w:jc w:val="both"/>
        <w:rPr>
          <w:rFonts w:ascii="Century Gothic" w:hAnsi="Century Gothic" w:cs="Calibri"/>
          <w:sz w:val="20"/>
          <w:szCs w:val="20"/>
          <w:lang w:val="es-ES_tradnl"/>
        </w:rPr>
      </w:pPr>
      <w:r w:rsidRPr="00C621A4">
        <w:rPr>
          <w:rFonts w:ascii="Century Gothic" w:hAnsi="Century Gothic" w:cs="Calibri"/>
          <w:b/>
          <w:bCs/>
          <w:sz w:val="20"/>
          <w:szCs w:val="20"/>
          <w:lang w:val="es-ES_tradnl"/>
        </w:rPr>
        <w:t>CLÁUSULA VIGÉSIMA SEXTA:</w:t>
      </w:r>
      <w:r w:rsidR="00CF70FE">
        <w:rPr>
          <w:rFonts w:ascii="Century Gothic" w:hAnsi="Century Gothic" w:cs="Calibri"/>
          <w:b/>
          <w:bCs/>
          <w:sz w:val="20"/>
          <w:szCs w:val="20"/>
          <w:lang w:val="es-ES_tradnl"/>
        </w:rPr>
        <w:t xml:space="preserve"> </w:t>
      </w:r>
      <w:r w:rsidR="000903DC" w:rsidRPr="00B56E1B">
        <w:rPr>
          <w:rFonts w:ascii="Century Gothic" w:hAnsi="Century Gothic" w:cs="Calibri"/>
          <w:b/>
          <w:bCs/>
          <w:sz w:val="20"/>
          <w:szCs w:val="20"/>
          <w:lang w:val="es-ES_tradnl"/>
        </w:rPr>
        <w:t>PACTO FRENTE A LOS DERECHOS DE LOS NIÑOS – PREVENCIÓN Y ERRADICACIÓN DEL TRABAJO INFANTIL</w:t>
      </w:r>
      <w:r w:rsidR="000903DC">
        <w:rPr>
          <w:rFonts w:ascii="Century Gothic" w:hAnsi="Century Gothic" w:cs="Calibri"/>
          <w:b/>
          <w:bCs/>
          <w:sz w:val="20"/>
          <w:szCs w:val="20"/>
          <w:lang w:val="es-ES_tradnl"/>
        </w:rPr>
        <w:t xml:space="preserve">: </w:t>
      </w:r>
      <w:r w:rsidR="000903DC" w:rsidRPr="00FE11E8">
        <w:rPr>
          <w:rFonts w:ascii="Century Gothic" w:hAnsi="Century Gothic" w:cs="Calibri"/>
          <w:sz w:val="20"/>
          <w:szCs w:val="20"/>
          <w:lang w:val="es-ES_tradnl"/>
        </w:rPr>
        <w:t>Además de lo aquí dispuesto, de conformidad con lo previsto en el Decreto 380 de 2015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22E41F24" w14:textId="77777777" w:rsidR="00117E40" w:rsidRDefault="00117E40" w:rsidP="00843657">
      <w:pPr>
        <w:jc w:val="both"/>
        <w:rPr>
          <w:rFonts w:ascii="Century Gothic" w:hAnsi="Century Gothic" w:cs="Calibri"/>
          <w:sz w:val="20"/>
          <w:szCs w:val="20"/>
          <w:lang w:val="es-ES_tradnl"/>
        </w:rPr>
      </w:pPr>
    </w:p>
    <w:p w14:paraId="12F634BC" w14:textId="52059891" w:rsidR="00117E40" w:rsidRPr="00FE11E8" w:rsidRDefault="00117E40" w:rsidP="00843657">
      <w:pPr>
        <w:jc w:val="both"/>
        <w:rPr>
          <w:rFonts w:ascii="Century Gothic" w:hAnsi="Century Gothic" w:cs="Arial"/>
          <w:sz w:val="20"/>
          <w:szCs w:val="20"/>
        </w:rPr>
      </w:pPr>
      <w:r w:rsidRPr="00C621A4">
        <w:rPr>
          <w:rFonts w:ascii="Century Gothic" w:hAnsi="Century Gothic" w:cs="Calibri"/>
          <w:b/>
          <w:bCs/>
          <w:sz w:val="20"/>
          <w:szCs w:val="20"/>
          <w:lang w:val="es-ES_tradnl"/>
        </w:rPr>
        <w:t>CLÁUSULA VIGÉSIMA S</w:t>
      </w:r>
      <w:r>
        <w:rPr>
          <w:rFonts w:ascii="Century Gothic" w:hAnsi="Century Gothic" w:cs="Calibri"/>
          <w:b/>
          <w:bCs/>
          <w:sz w:val="20"/>
          <w:szCs w:val="20"/>
          <w:lang w:val="es-ES_tradnl"/>
        </w:rPr>
        <w:t>ÉP</w:t>
      </w:r>
      <w:r w:rsidRPr="00C621A4">
        <w:rPr>
          <w:rFonts w:ascii="Century Gothic" w:hAnsi="Century Gothic" w:cs="Calibri"/>
          <w:b/>
          <w:bCs/>
          <w:sz w:val="20"/>
          <w:szCs w:val="20"/>
          <w:lang w:val="es-ES_tradnl"/>
        </w:rPr>
        <w:t>T</w:t>
      </w:r>
      <w:r>
        <w:rPr>
          <w:rFonts w:ascii="Century Gothic" w:hAnsi="Century Gothic" w:cs="Calibri"/>
          <w:b/>
          <w:bCs/>
          <w:sz w:val="20"/>
          <w:szCs w:val="20"/>
          <w:lang w:val="es-ES_tradnl"/>
        </w:rPr>
        <w:t>IM</w:t>
      </w:r>
      <w:r w:rsidRPr="00C621A4">
        <w:rPr>
          <w:rFonts w:ascii="Century Gothic" w:hAnsi="Century Gothic" w:cs="Calibri"/>
          <w:b/>
          <w:bCs/>
          <w:sz w:val="20"/>
          <w:szCs w:val="20"/>
          <w:lang w:val="es-ES_tradnl"/>
        </w:rPr>
        <w:t>A:</w:t>
      </w:r>
      <w:r>
        <w:rPr>
          <w:rFonts w:ascii="Century Gothic" w:hAnsi="Century Gothic" w:cs="Calibri"/>
          <w:b/>
          <w:bCs/>
          <w:sz w:val="20"/>
          <w:szCs w:val="20"/>
          <w:lang w:val="es-ES_tradnl"/>
        </w:rPr>
        <w:t xml:space="preserve"> </w:t>
      </w:r>
      <w:r w:rsidR="000903DC" w:rsidRPr="00B05575">
        <w:rPr>
          <w:rFonts w:ascii="Century Gothic" w:hAnsi="Century Gothic" w:cs="Calibri"/>
          <w:b/>
          <w:bCs/>
          <w:sz w:val="20"/>
          <w:szCs w:val="20"/>
          <w:lang w:val="es-ES_tradnl"/>
        </w:rPr>
        <w:t>NORMATIVIDAD APLICABLE</w:t>
      </w:r>
      <w:r w:rsidR="000903DC">
        <w:rPr>
          <w:rFonts w:ascii="Century Gothic" w:hAnsi="Century Gothic" w:cs="Calibri"/>
          <w:b/>
          <w:bCs/>
          <w:sz w:val="20"/>
          <w:szCs w:val="20"/>
          <w:lang w:val="es-ES_tradnl"/>
        </w:rPr>
        <w:t xml:space="preserve">: </w:t>
      </w:r>
      <w:r w:rsidR="000903DC" w:rsidRPr="004C0C8C">
        <w:rPr>
          <w:rFonts w:ascii="Century Gothic" w:hAnsi="Century Gothic" w:cs="Calibri"/>
          <w:sz w:val="20"/>
          <w:szCs w:val="20"/>
          <w:lang w:val="es-ES_tradnl"/>
        </w:rPr>
        <w:t>El presente contrato se rige por las disposiciones contenidas en las Leyes 80 de 1993, 1150 de 2007, 1474 de 2011, el Decreto – Ley 019 de 2012, el Decreto 1082 de 2015 y por las demás disposiciones comerciales y civiles vigentes</w:t>
      </w:r>
      <w:r w:rsidR="000903DC">
        <w:rPr>
          <w:rFonts w:ascii="Century Gothic" w:hAnsi="Century Gothic" w:cs="Calibri"/>
          <w:sz w:val="20"/>
          <w:szCs w:val="20"/>
          <w:lang w:val="es-ES_tradnl"/>
        </w:rPr>
        <w:t>; así como por los</w:t>
      </w:r>
      <w:r w:rsidR="000903DC" w:rsidRPr="00CF1B2A">
        <w:rPr>
          <w:rFonts w:ascii="Century Gothic" w:hAnsi="Century Gothic" w:cs="Calibri"/>
          <w:sz w:val="20"/>
          <w:szCs w:val="20"/>
          <w:lang w:val="es-ES_tradnl"/>
        </w:rPr>
        <w:t xml:space="preserve"> manuales, procedimientos, instructivos, circulares y demás lineamientos vigentes en la AGENCIA.</w:t>
      </w:r>
    </w:p>
    <w:p w14:paraId="09F9DA8A" w14:textId="77777777" w:rsidR="00C1240C" w:rsidRDefault="00C1240C" w:rsidP="00843657">
      <w:pPr>
        <w:jc w:val="both"/>
        <w:rPr>
          <w:rFonts w:ascii="Century Gothic" w:hAnsi="Century Gothic" w:cs="Arial"/>
          <w:b/>
          <w:sz w:val="20"/>
          <w:szCs w:val="20"/>
        </w:rPr>
      </w:pPr>
    </w:p>
    <w:p w14:paraId="1D3BF476" w14:textId="1D7A2D9F" w:rsidR="00FE11E8" w:rsidRDefault="00FE11E8" w:rsidP="00843657">
      <w:pPr>
        <w:jc w:val="both"/>
        <w:rPr>
          <w:rFonts w:ascii="Century Gothic" w:hAnsi="Century Gothic" w:cs="Calibri"/>
          <w:sz w:val="20"/>
          <w:szCs w:val="20"/>
          <w:lang w:val="es-ES_tradnl"/>
        </w:rPr>
      </w:pPr>
      <w:r w:rsidRPr="00C621A4">
        <w:rPr>
          <w:rFonts w:ascii="Century Gothic" w:hAnsi="Century Gothic" w:cs="Calibri"/>
          <w:b/>
          <w:bCs/>
          <w:sz w:val="20"/>
          <w:szCs w:val="20"/>
          <w:lang w:val="es-ES_tradnl"/>
        </w:rPr>
        <w:lastRenderedPageBreak/>
        <w:t xml:space="preserve">CLÁUSULA VIGÉSIMA </w:t>
      </w:r>
      <w:r>
        <w:rPr>
          <w:rFonts w:ascii="Century Gothic" w:hAnsi="Century Gothic" w:cs="Calibri"/>
          <w:b/>
          <w:bCs/>
          <w:sz w:val="20"/>
          <w:szCs w:val="20"/>
          <w:lang w:val="es-ES_tradnl"/>
        </w:rPr>
        <w:t>OCTAV</w:t>
      </w:r>
      <w:r w:rsidRPr="00C621A4">
        <w:rPr>
          <w:rFonts w:ascii="Century Gothic" w:hAnsi="Century Gothic" w:cs="Calibri"/>
          <w:b/>
          <w:bCs/>
          <w:sz w:val="20"/>
          <w:szCs w:val="20"/>
          <w:lang w:val="es-ES_tradnl"/>
        </w:rPr>
        <w:t>A:</w:t>
      </w:r>
      <w:r>
        <w:rPr>
          <w:rFonts w:ascii="Century Gothic" w:hAnsi="Century Gothic" w:cs="Calibri"/>
          <w:b/>
          <w:bCs/>
          <w:sz w:val="20"/>
          <w:szCs w:val="20"/>
          <w:lang w:val="es-ES_tradnl"/>
        </w:rPr>
        <w:t xml:space="preserve"> </w:t>
      </w:r>
      <w:r w:rsidR="000903DC" w:rsidRPr="0006518B">
        <w:rPr>
          <w:rFonts w:ascii="Century Gothic" w:hAnsi="Century Gothic" w:cs="Calibri"/>
          <w:b/>
          <w:bCs/>
          <w:sz w:val="20"/>
          <w:szCs w:val="20"/>
          <w:lang w:val="es-ES_tradnl"/>
        </w:rPr>
        <w:t>EXPEDIENTE CONTRACTUAL Y CARÁCTER VINCULANTE DE LOS DOCUMENTOS</w:t>
      </w:r>
      <w:r w:rsidR="000903DC">
        <w:rPr>
          <w:rFonts w:ascii="Century Gothic" w:hAnsi="Century Gothic" w:cs="Calibri"/>
          <w:b/>
          <w:bCs/>
          <w:sz w:val="20"/>
          <w:szCs w:val="20"/>
          <w:lang w:val="es-ES_tradnl"/>
        </w:rPr>
        <w:t xml:space="preserve">: </w:t>
      </w:r>
      <w:r w:rsidR="000903DC" w:rsidRPr="004D288D">
        <w:rPr>
          <w:rFonts w:ascii="Century Gothic" w:hAnsi="Century Gothic" w:cs="Calibri"/>
          <w:sz w:val="20"/>
          <w:szCs w:val="20"/>
          <w:lang w:val="es-ES_tradnl"/>
        </w:rPr>
        <w:t xml:space="preserve">Los estudios y documentos previos, sus anexos, y en general todas las actuaciones y documentos generados durante las fases precontractual, contractual y </w:t>
      </w:r>
      <w:proofErr w:type="spellStart"/>
      <w:r w:rsidR="000903DC" w:rsidRPr="004D288D">
        <w:rPr>
          <w:rFonts w:ascii="Century Gothic" w:hAnsi="Century Gothic" w:cs="Calibri"/>
          <w:sz w:val="20"/>
          <w:szCs w:val="20"/>
          <w:lang w:val="es-ES_tradnl"/>
        </w:rPr>
        <w:t>postcontractual</w:t>
      </w:r>
      <w:proofErr w:type="spellEnd"/>
      <w:r w:rsidR="000903DC" w:rsidRPr="004D288D">
        <w:rPr>
          <w:rFonts w:ascii="Century Gothic" w:hAnsi="Century Gothic" w:cs="Calibri"/>
          <w:sz w:val="20"/>
          <w:szCs w:val="20"/>
          <w:lang w:val="es-ES_tradnl"/>
        </w:rPr>
        <w:t>, configuran el respectivo expediente como parte integral del presente contrato y tienen carácter vinculante en la relación jurídica, que se establece con la suscripción del presente contrato.</w:t>
      </w:r>
    </w:p>
    <w:p w14:paraId="05C0171F" w14:textId="77777777" w:rsidR="00CF1B2A" w:rsidRDefault="00CF1B2A" w:rsidP="00843657">
      <w:pPr>
        <w:jc w:val="both"/>
        <w:rPr>
          <w:rFonts w:ascii="Century Gothic" w:hAnsi="Century Gothic" w:cs="Calibri"/>
          <w:sz w:val="20"/>
          <w:szCs w:val="20"/>
          <w:lang w:val="es-ES_tradnl"/>
        </w:rPr>
      </w:pPr>
    </w:p>
    <w:p w14:paraId="71EDBE0F" w14:textId="77777777" w:rsidR="000903DC" w:rsidRPr="00C621A4" w:rsidRDefault="00CF1B2A" w:rsidP="000903DC">
      <w:pPr>
        <w:jc w:val="both"/>
        <w:rPr>
          <w:rFonts w:ascii="Century Gothic" w:hAnsi="Century Gothic" w:cs="Arial"/>
          <w:sz w:val="20"/>
          <w:szCs w:val="20"/>
        </w:rPr>
      </w:pPr>
      <w:r w:rsidRPr="00C621A4">
        <w:rPr>
          <w:rFonts w:ascii="Century Gothic" w:hAnsi="Century Gothic" w:cs="Calibri"/>
          <w:b/>
          <w:bCs/>
          <w:sz w:val="20"/>
          <w:szCs w:val="20"/>
          <w:lang w:val="es-ES_tradnl"/>
        </w:rPr>
        <w:t xml:space="preserve">CLÁUSULA VIGÉSIMA </w:t>
      </w:r>
      <w:r>
        <w:rPr>
          <w:rFonts w:ascii="Century Gothic" w:hAnsi="Century Gothic" w:cs="Calibri"/>
          <w:b/>
          <w:bCs/>
          <w:sz w:val="20"/>
          <w:szCs w:val="20"/>
          <w:lang w:val="es-ES_tradnl"/>
        </w:rPr>
        <w:t>NOVEN</w:t>
      </w:r>
      <w:r w:rsidRPr="00C621A4">
        <w:rPr>
          <w:rFonts w:ascii="Century Gothic" w:hAnsi="Century Gothic" w:cs="Calibri"/>
          <w:b/>
          <w:bCs/>
          <w:sz w:val="20"/>
          <w:szCs w:val="20"/>
          <w:lang w:val="es-ES_tradnl"/>
        </w:rPr>
        <w:t>A:</w:t>
      </w:r>
      <w:r>
        <w:rPr>
          <w:rFonts w:ascii="Century Gothic" w:hAnsi="Century Gothic" w:cs="Calibri"/>
          <w:b/>
          <w:bCs/>
          <w:sz w:val="20"/>
          <w:szCs w:val="20"/>
          <w:lang w:val="es-ES_tradnl"/>
        </w:rPr>
        <w:t xml:space="preserve"> </w:t>
      </w:r>
      <w:r w:rsidR="000903DC" w:rsidRPr="00C621A4">
        <w:rPr>
          <w:rFonts w:ascii="Century Gothic" w:hAnsi="Century Gothic" w:cs="Arial"/>
          <w:b/>
          <w:sz w:val="20"/>
          <w:szCs w:val="20"/>
        </w:rPr>
        <w:t>DOCUMENTOS DEL CONTRATO</w:t>
      </w:r>
      <w:r w:rsidR="000903DC" w:rsidRPr="00C621A4">
        <w:rPr>
          <w:rFonts w:ascii="Century Gothic" w:hAnsi="Century Gothic" w:cs="Arial"/>
          <w:sz w:val="20"/>
          <w:szCs w:val="20"/>
        </w:rPr>
        <w:t xml:space="preserve">: Los documentos que a continuación se relacionan, para todos los efectos hacen parte integral del presente contrato y, en consecuencia, producen sus mismos efectos y obligaciones jurídicas: </w:t>
      </w:r>
    </w:p>
    <w:p w14:paraId="48A14068" w14:textId="77777777" w:rsidR="000903DC" w:rsidRPr="00C621A4" w:rsidRDefault="000903DC" w:rsidP="000903DC">
      <w:pPr>
        <w:jc w:val="both"/>
        <w:rPr>
          <w:rFonts w:ascii="Century Gothic" w:hAnsi="Century Gothic" w:cs="Arial"/>
          <w:sz w:val="20"/>
          <w:szCs w:val="20"/>
        </w:rPr>
      </w:pPr>
    </w:p>
    <w:p w14:paraId="6D30B277" w14:textId="77777777" w:rsidR="000903DC" w:rsidRPr="00C621A4" w:rsidRDefault="000903DC" w:rsidP="000903DC">
      <w:pPr>
        <w:pStyle w:val="Prrafodelista"/>
        <w:widowControl/>
        <w:numPr>
          <w:ilvl w:val="0"/>
          <w:numId w:val="10"/>
        </w:numPr>
        <w:autoSpaceDE/>
        <w:autoSpaceDN/>
        <w:contextualSpacing/>
        <w:jc w:val="both"/>
        <w:rPr>
          <w:rFonts w:ascii="Century Gothic" w:hAnsi="Century Gothic" w:cs="Arial"/>
          <w:sz w:val="20"/>
          <w:szCs w:val="20"/>
        </w:rPr>
      </w:pPr>
      <w:r w:rsidRPr="00C621A4">
        <w:rPr>
          <w:rFonts w:ascii="Century Gothic" w:hAnsi="Century Gothic" w:cs="Arial"/>
          <w:sz w:val="20"/>
          <w:szCs w:val="20"/>
        </w:rPr>
        <w:t xml:space="preserve">Los estudios previos. </w:t>
      </w:r>
    </w:p>
    <w:p w14:paraId="003B7386" w14:textId="77777777" w:rsidR="000903DC" w:rsidRPr="00C621A4" w:rsidRDefault="000903DC" w:rsidP="000903DC">
      <w:pPr>
        <w:pStyle w:val="Prrafodelista"/>
        <w:widowControl/>
        <w:numPr>
          <w:ilvl w:val="0"/>
          <w:numId w:val="10"/>
        </w:numPr>
        <w:autoSpaceDE/>
        <w:autoSpaceDN/>
        <w:contextualSpacing/>
        <w:jc w:val="both"/>
        <w:rPr>
          <w:rFonts w:ascii="Century Gothic" w:hAnsi="Century Gothic" w:cs="Arial"/>
          <w:sz w:val="20"/>
          <w:szCs w:val="20"/>
        </w:rPr>
      </w:pPr>
      <w:r w:rsidRPr="00C621A4">
        <w:rPr>
          <w:rFonts w:ascii="Century Gothic" w:hAnsi="Century Gothic" w:cs="Arial"/>
          <w:sz w:val="20"/>
          <w:szCs w:val="20"/>
        </w:rPr>
        <w:t xml:space="preserve">La solicitud de elaboración del contrato. </w:t>
      </w:r>
    </w:p>
    <w:p w14:paraId="03CB8B90" w14:textId="77777777" w:rsidR="000903DC" w:rsidRPr="00C621A4" w:rsidRDefault="000903DC" w:rsidP="000903DC">
      <w:pPr>
        <w:pStyle w:val="Prrafodelista"/>
        <w:widowControl/>
        <w:numPr>
          <w:ilvl w:val="0"/>
          <w:numId w:val="10"/>
        </w:numPr>
        <w:autoSpaceDE/>
        <w:autoSpaceDN/>
        <w:contextualSpacing/>
        <w:jc w:val="both"/>
        <w:rPr>
          <w:rFonts w:ascii="Century Gothic" w:hAnsi="Century Gothic" w:cs="Arial"/>
          <w:sz w:val="20"/>
          <w:szCs w:val="20"/>
        </w:rPr>
      </w:pPr>
      <w:r w:rsidRPr="00C621A4">
        <w:rPr>
          <w:rFonts w:ascii="Century Gothic" w:hAnsi="Century Gothic" w:cs="Arial"/>
          <w:sz w:val="20"/>
          <w:szCs w:val="20"/>
        </w:rPr>
        <w:t xml:space="preserve">La certificación de inexistencia y/o insuficiencia de personal expedida por la Subgerencia de Gestión Corporativa </w:t>
      </w:r>
    </w:p>
    <w:p w14:paraId="32B5C96A" w14:textId="77777777" w:rsidR="000903DC" w:rsidRPr="00C621A4" w:rsidRDefault="000903DC" w:rsidP="000903DC">
      <w:pPr>
        <w:pStyle w:val="Prrafodelista"/>
        <w:widowControl/>
        <w:numPr>
          <w:ilvl w:val="0"/>
          <w:numId w:val="10"/>
        </w:numPr>
        <w:autoSpaceDE/>
        <w:autoSpaceDN/>
        <w:contextualSpacing/>
        <w:jc w:val="both"/>
        <w:rPr>
          <w:rFonts w:ascii="Century Gothic" w:hAnsi="Century Gothic" w:cs="Arial"/>
          <w:sz w:val="20"/>
          <w:szCs w:val="20"/>
        </w:rPr>
      </w:pPr>
      <w:r w:rsidRPr="00C621A4">
        <w:rPr>
          <w:rFonts w:ascii="Century Gothic" w:hAnsi="Century Gothic" w:cs="Arial"/>
          <w:sz w:val="20"/>
          <w:szCs w:val="20"/>
        </w:rPr>
        <w:t xml:space="preserve">Examen médico (Decreto 723 de 2013, Art. 18). </w:t>
      </w:r>
    </w:p>
    <w:p w14:paraId="02FCAEE8" w14:textId="77777777" w:rsidR="000903DC" w:rsidRPr="00C621A4" w:rsidRDefault="000903DC" w:rsidP="000903DC">
      <w:pPr>
        <w:pStyle w:val="Prrafodelista"/>
        <w:widowControl/>
        <w:numPr>
          <w:ilvl w:val="0"/>
          <w:numId w:val="10"/>
        </w:numPr>
        <w:autoSpaceDE/>
        <w:autoSpaceDN/>
        <w:contextualSpacing/>
        <w:jc w:val="both"/>
        <w:rPr>
          <w:rFonts w:ascii="Century Gothic" w:hAnsi="Century Gothic" w:cs="Arial"/>
          <w:sz w:val="20"/>
          <w:szCs w:val="20"/>
        </w:rPr>
      </w:pPr>
      <w:r w:rsidRPr="00C621A4">
        <w:rPr>
          <w:rFonts w:ascii="Century Gothic" w:hAnsi="Century Gothic" w:cs="Arial"/>
          <w:sz w:val="20"/>
          <w:szCs w:val="20"/>
        </w:rPr>
        <w:t xml:space="preserve">La Resolución por la cual se establece el valor de los honorarios de los contratos de prestación de servicios y de apoyo a la gestión. </w:t>
      </w:r>
    </w:p>
    <w:p w14:paraId="7F64C193" w14:textId="32CE9AD7" w:rsidR="00CF1B2A" w:rsidRPr="004D288D" w:rsidRDefault="000903DC" w:rsidP="000903DC">
      <w:pPr>
        <w:jc w:val="both"/>
        <w:rPr>
          <w:rFonts w:ascii="Century Gothic" w:hAnsi="Century Gothic" w:cs="Arial"/>
          <w:sz w:val="20"/>
          <w:szCs w:val="20"/>
        </w:rPr>
      </w:pPr>
      <w:r w:rsidRPr="00C621A4">
        <w:rPr>
          <w:rFonts w:ascii="Century Gothic" w:hAnsi="Century Gothic" w:cs="Arial"/>
          <w:sz w:val="20"/>
          <w:szCs w:val="20"/>
        </w:rPr>
        <w:t>Los demás documentos que anteceden y complementan el presente contrato.</w:t>
      </w:r>
    </w:p>
    <w:p w14:paraId="3FABD8AD" w14:textId="77777777" w:rsidR="00FE11E8" w:rsidRDefault="00FE11E8" w:rsidP="00843657">
      <w:pPr>
        <w:jc w:val="both"/>
        <w:rPr>
          <w:rFonts w:ascii="Century Gothic" w:hAnsi="Century Gothic" w:cs="Arial"/>
          <w:b/>
          <w:sz w:val="20"/>
          <w:szCs w:val="20"/>
        </w:rPr>
      </w:pPr>
    </w:p>
    <w:p w14:paraId="7C5DDB1D" w14:textId="58BEF0A5" w:rsidR="000903DC" w:rsidRPr="00C621A4" w:rsidRDefault="00657972" w:rsidP="000903DC">
      <w:pPr>
        <w:jc w:val="both"/>
        <w:rPr>
          <w:rFonts w:ascii="Century Gothic" w:hAnsi="Century Gothic" w:cs="Arial"/>
          <w:sz w:val="20"/>
          <w:szCs w:val="20"/>
        </w:rPr>
      </w:pPr>
      <w:r w:rsidRPr="00C621A4">
        <w:rPr>
          <w:rFonts w:ascii="Century Gothic" w:hAnsi="Century Gothic" w:cs="Calibri"/>
          <w:b/>
          <w:bCs/>
          <w:sz w:val="20"/>
          <w:szCs w:val="20"/>
          <w:lang w:val="es-ES_tradnl"/>
        </w:rPr>
        <w:t>CLÁUSULA</w:t>
      </w:r>
      <w:r w:rsidRPr="00C621A4">
        <w:rPr>
          <w:rFonts w:ascii="Century Gothic" w:hAnsi="Century Gothic" w:cs="Arial"/>
          <w:b/>
          <w:sz w:val="20"/>
          <w:szCs w:val="20"/>
        </w:rPr>
        <w:t xml:space="preserve"> </w:t>
      </w:r>
      <w:r>
        <w:rPr>
          <w:rFonts w:ascii="Century Gothic" w:hAnsi="Century Gothic" w:cs="Arial"/>
          <w:b/>
          <w:sz w:val="20"/>
          <w:szCs w:val="20"/>
        </w:rPr>
        <w:t>TR</w:t>
      </w:r>
      <w:r w:rsidR="00FB5542">
        <w:rPr>
          <w:rFonts w:ascii="Century Gothic" w:hAnsi="Century Gothic" w:cs="Arial"/>
          <w:b/>
          <w:sz w:val="20"/>
          <w:szCs w:val="20"/>
        </w:rPr>
        <w:t xml:space="preserve">IGÉSIMA: </w:t>
      </w:r>
      <w:r w:rsidR="000903DC" w:rsidRPr="00FB5542">
        <w:rPr>
          <w:rFonts w:ascii="Century Gothic" w:hAnsi="Century Gothic" w:cs="Calibri"/>
          <w:b/>
          <w:bCs/>
          <w:sz w:val="20"/>
          <w:szCs w:val="20"/>
          <w:lang w:val="es-ES_tradnl"/>
        </w:rPr>
        <w:t>DOMICILIO CONTRACTUAL:</w:t>
      </w:r>
      <w:r w:rsidR="000903DC">
        <w:rPr>
          <w:rFonts w:ascii="Century Gothic" w:hAnsi="Century Gothic" w:cs="Calibri"/>
          <w:b/>
          <w:bCs/>
          <w:sz w:val="20"/>
          <w:szCs w:val="20"/>
          <w:lang w:val="es-ES_tradnl"/>
        </w:rPr>
        <w:t xml:space="preserve"> </w:t>
      </w:r>
      <w:r w:rsidR="000903DC" w:rsidRPr="00FB5542">
        <w:rPr>
          <w:rFonts w:ascii="Century Gothic" w:hAnsi="Century Gothic" w:cs="Calibri"/>
          <w:sz w:val="20"/>
          <w:szCs w:val="20"/>
          <w:lang w:val="es-ES_tradnl"/>
        </w:rPr>
        <w:t>Para efectos del presente contrato, el domicilio contractual será la ciudad de Bogotá, D. C.</w:t>
      </w:r>
    </w:p>
    <w:p w14:paraId="125EC366" w14:textId="136BFC8A" w:rsidR="00950F0A" w:rsidRPr="000903DC" w:rsidRDefault="00950F0A" w:rsidP="000903DC">
      <w:pPr>
        <w:widowControl/>
        <w:autoSpaceDE/>
        <w:autoSpaceDN/>
        <w:contextualSpacing/>
        <w:jc w:val="both"/>
        <w:rPr>
          <w:rFonts w:ascii="Century Gothic" w:hAnsi="Century Gothic" w:cs="Arial"/>
          <w:sz w:val="20"/>
          <w:szCs w:val="20"/>
        </w:rPr>
      </w:pPr>
    </w:p>
    <w:p w14:paraId="629D6E9B" w14:textId="07C8FB23" w:rsidR="00AB2EDD" w:rsidRPr="00FB5542" w:rsidRDefault="00F81AD4" w:rsidP="00843657">
      <w:pPr>
        <w:pStyle w:val="NormalWeb"/>
        <w:spacing w:before="0" w:beforeAutospacing="0" w:after="0" w:afterAutospacing="0"/>
        <w:jc w:val="both"/>
        <w:rPr>
          <w:rFonts w:ascii="Century Gothic" w:hAnsi="Century Gothic" w:cs="Calibri"/>
          <w:sz w:val="20"/>
          <w:szCs w:val="20"/>
          <w:lang w:val="es-ES_tradnl"/>
        </w:rPr>
      </w:pPr>
      <w:r w:rsidRPr="00FB5542">
        <w:rPr>
          <w:rFonts w:ascii="Century Gothic" w:hAnsi="Century Gothic" w:cs="Calibri"/>
          <w:b/>
          <w:bCs/>
          <w:sz w:val="20"/>
          <w:szCs w:val="20"/>
          <w:lang w:val="es-ES"/>
        </w:rPr>
        <w:t xml:space="preserve">CLÁUSULA </w:t>
      </w:r>
      <w:r w:rsidR="00FB5542" w:rsidRPr="00FB5542">
        <w:rPr>
          <w:rFonts w:ascii="Century Gothic" w:hAnsi="Century Gothic" w:cs="Arial"/>
          <w:b/>
          <w:sz w:val="20"/>
          <w:szCs w:val="20"/>
        </w:rPr>
        <w:t>TRIGÉSIMA PRIMERA</w:t>
      </w:r>
      <w:r w:rsidRPr="00FB5542">
        <w:rPr>
          <w:rFonts w:ascii="Century Gothic" w:hAnsi="Century Gothic" w:cs="Calibri"/>
          <w:b/>
          <w:bCs/>
          <w:sz w:val="20"/>
          <w:szCs w:val="20"/>
          <w:lang w:val="es-ES"/>
        </w:rPr>
        <w:t xml:space="preserve">: </w:t>
      </w:r>
      <w:r w:rsidR="000903DC" w:rsidRPr="00C621A4">
        <w:rPr>
          <w:rFonts w:ascii="Century Gothic" w:hAnsi="Century Gothic" w:cs="Calibri"/>
          <w:b/>
          <w:bCs/>
          <w:sz w:val="20"/>
          <w:szCs w:val="20"/>
          <w:lang w:val="es-ES_tradnl"/>
        </w:rPr>
        <w:t>PERFECCIONAMIENTO Y EJECUCIÓN.</w:t>
      </w:r>
      <w:r w:rsidR="000903DC" w:rsidRPr="00C621A4">
        <w:rPr>
          <w:rFonts w:ascii="Century Gothic" w:hAnsi="Century Gothic" w:cs="Calibri"/>
          <w:sz w:val="20"/>
          <w:szCs w:val="20"/>
          <w:lang w:val="es-ES_tradnl"/>
        </w:rPr>
        <w:t xml:space="preserve"> El presente contrato se perfecciona con la suscripción </w:t>
      </w:r>
      <w:proofErr w:type="gramStart"/>
      <w:r w:rsidR="000903DC" w:rsidRPr="00C621A4">
        <w:rPr>
          <w:rFonts w:ascii="Century Gothic" w:hAnsi="Century Gothic" w:cs="Calibri"/>
          <w:sz w:val="20"/>
          <w:szCs w:val="20"/>
          <w:lang w:val="es-ES_tradnl"/>
        </w:rPr>
        <w:t>del mismo</w:t>
      </w:r>
      <w:proofErr w:type="gramEnd"/>
      <w:r w:rsidR="000903DC" w:rsidRPr="00C621A4">
        <w:rPr>
          <w:rFonts w:ascii="Century Gothic" w:hAnsi="Century Gothic" w:cs="Calibri"/>
          <w:sz w:val="20"/>
          <w:szCs w:val="20"/>
          <w:lang w:val="es-ES_tradnl"/>
        </w:rPr>
        <w:t xml:space="preserve">. </w:t>
      </w:r>
      <w:r w:rsidR="000903DC" w:rsidRPr="00657972">
        <w:rPr>
          <w:rFonts w:ascii="Century Gothic" w:hAnsi="Century Gothic" w:cs="Calibri"/>
          <w:sz w:val="20"/>
          <w:szCs w:val="20"/>
          <w:lang w:val="es-ES_tradnl"/>
        </w:rPr>
        <w:t>Para su ejecución será necesario el correspondiente registro presupuestal, afiliación e inicio de cobertura a ARL y la aprobación de la Garantía solicitada.</w:t>
      </w:r>
    </w:p>
    <w:p w14:paraId="615AF7DF" w14:textId="77777777" w:rsidR="00843657" w:rsidRPr="00FB5542" w:rsidRDefault="00843657" w:rsidP="00843657">
      <w:pPr>
        <w:pStyle w:val="NormalWeb"/>
        <w:spacing w:before="0" w:beforeAutospacing="0" w:after="0" w:afterAutospacing="0"/>
        <w:jc w:val="both"/>
        <w:rPr>
          <w:rFonts w:ascii="Century Gothic" w:hAnsi="Century Gothic" w:cs="Calibri"/>
          <w:b/>
          <w:bCs/>
          <w:sz w:val="20"/>
          <w:szCs w:val="20"/>
          <w:lang w:val="es-ES_tradnl"/>
        </w:rPr>
      </w:pPr>
    </w:p>
    <w:p w14:paraId="2CC2BFFA" w14:textId="77777777" w:rsidR="00EC174A" w:rsidRPr="004C0C8C" w:rsidRDefault="00EC174A" w:rsidP="00843657">
      <w:pPr>
        <w:jc w:val="both"/>
        <w:rPr>
          <w:rFonts w:ascii="Century Gothic" w:eastAsia="Times New Roman" w:hAnsi="Century Gothic" w:cs="Calibri"/>
          <w:sz w:val="20"/>
          <w:szCs w:val="20"/>
          <w:lang w:val="es-ES_tradnl" w:eastAsia="es-MX"/>
        </w:rPr>
        <w:sectPr w:rsidR="00EC174A" w:rsidRPr="004C0C8C" w:rsidSect="00901EDF">
          <w:headerReference w:type="even" r:id="rId10"/>
          <w:headerReference w:type="default" r:id="rId11"/>
          <w:footerReference w:type="even" r:id="rId12"/>
          <w:footerReference w:type="default" r:id="rId13"/>
          <w:headerReference w:type="first" r:id="rId14"/>
          <w:footerReference w:type="first" r:id="rId15"/>
          <w:pgSz w:w="12240" w:h="19440"/>
          <w:pgMar w:top="1639" w:right="1242" w:bottom="1542" w:left="1599" w:header="578" w:footer="907" w:gutter="0"/>
          <w:cols w:space="720"/>
          <w:docGrid w:linePitch="299"/>
        </w:sectPr>
      </w:pPr>
    </w:p>
    <w:p w14:paraId="4851AB13" w14:textId="4BC0310B" w:rsidR="009F0AD0" w:rsidRPr="004C0C8C" w:rsidRDefault="009A36D2" w:rsidP="00FB5542">
      <w:pPr>
        <w:pStyle w:val="Ttulo1"/>
        <w:spacing w:before="0"/>
        <w:ind w:left="0"/>
        <w:jc w:val="both"/>
        <w:rPr>
          <w:rFonts w:ascii="Century Gothic" w:hAnsi="Century Gothic" w:cs="Calibri"/>
          <w:sz w:val="20"/>
          <w:szCs w:val="20"/>
          <w:lang w:val="es-ES_tradnl"/>
        </w:rPr>
      </w:pPr>
      <w:r w:rsidRPr="00C621A4">
        <w:rPr>
          <w:rFonts w:ascii="Century Gothic" w:eastAsia="Times New Roman" w:hAnsi="Century Gothic" w:cs="Calibri"/>
          <w:i/>
          <w:iCs/>
          <w:sz w:val="20"/>
          <w:szCs w:val="20"/>
          <w:lang w:val="es-ES_tradnl" w:eastAsia="es-MX"/>
        </w:rPr>
        <w:t>El presente documento se entiende suscrito con la aprobación en la plataforma SECOP II.</w:t>
      </w:r>
    </w:p>
    <w:sectPr w:rsidR="009F0AD0" w:rsidRPr="004C0C8C">
      <w:type w:val="continuous"/>
      <w:pgSz w:w="12240" w:h="19440"/>
      <w:pgMar w:top="1640" w:right="1240" w:bottom="154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543C" w14:textId="77777777" w:rsidR="00BC4EE9" w:rsidRDefault="00BC4EE9">
      <w:r>
        <w:separator/>
      </w:r>
    </w:p>
  </w:endnote>
  <w:endnote w:type="continuationSeparator" w:id="0">
    <w:p w14:paraId="6BADA4E8" w14:textId="77777777" w:rsidR="00BC4EE9" w:rsidRDefault="00BC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4A09" w14:textId="77777777" w:rsidR="0057766A" w:rsidRDefault="005776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10F1" w14:textId="6B018D5E" w:rsidR="0057766A" w:rsidRPr="00A4668F" w:rsidRDefault="0057766A" w:rsidP="0057766A">
    <w:pPr>
      <w:pStyle w:val="Piedepgina"/>
      <w:tabs>
        <w:tab w:val="clear" w:pos="4419"/>
        <w:tab w:val="left" w:pos="4416"/>
      </w:tabs>
      <w:jc w:val="center"/>
      <w:rPr>
        <w:rFonts w:ascii="Arial" w:hAnsi="Arial" w:cs="Arial"/>
        <w:sz w:val="20"/>
        <w:szCs w:val="20"/>
      </w:rPr>
    </w:pPr>
    <w:bookmarkStart w:id="1" w:name="_Hlk209427828"/>
    <w:bookmarkStart w:id="2" w:name="_Hlk209427829"/>
    <w:r w:rsidRPr="00A4668F">
      <w:rPr>
        <w:rFonts w:ascii="Arial" w:hAnsi="Arial" w:cs="Arial"/>
        <w:b/>
        <w:bCs/>
        <w:sz w:val="20"/>
        <w:szCs w:val="20"/>
      </w:rPr>
      <w:t>Piensa en el medio ambiente antes de imprimir este documento.</w:t>
    </w:r>
  </w:p>
  <w:p w14:paraId="0E0EC406" w14:textId="77777777" w:rsidR="0057766A" w:rsidRPr="00E5335E" w:rsidRDefault="0057766A" w:rsidP="0057766A">
    <w:pPr>
      <w:pStyle w:val="Piedepgina"/>
      <w:tabs>
        <w:tab w:val="clear" w:pos="4419"/>
        <w:tab w:val="left" w:pos="4416"/>
      </w:tabs>
      <w:jc w:val="center"/>
      <w:rPr>
        <w:rFonts w:ascii="Arial" w:hAnsi="Arial" w:cs="Arial"/>
        <w:color w:val="3071C3" w:themeColor="text2" w:themeTint="BF"/>
        <w:sz w:val="16"/>
        <w:szCs w:val="16"/>
      </w:rPr>
    </w:pPr>
    <w:r w:rsidRPr="003F7BEC">
      <w:rPr>
        <w:rFonts w:ascii="Arial" w:hAnsi="Arial" w:cs="Arial"/>
        <w:sz w:val="16"/>
        <w:szCs w:val="16"/>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3071C3" w:themeColor="text2" w:themeTint="BF"/>
        <w:sz w:val="16"/>
        <w:szCs w:val="16"/>
      </w:rPr>
      <w:t>https://agenciaatenea.gov.co/</w:t>
    </w:r>
  </w:p>
  <w:bookmarkEnd w:id="1"/>
  <w:bookmarkEnd w:id="2"/>
  <w:p w14:paraId="3EBBF57C" w14:textId="6782D5D2" w:rsidR="00D433C4" w:rsidRDefault="00D433C4" w:rsidP="0057766A">
    <w:pPr>
      <w:pStyle w:val="Piedepgina"/>
      <w:tabs>
        <w:tab w:val="clear" w:pos="4419"/>
        <w:tab w:val="clear" w:pos="8838"/>
        <w:tab w:val="left" w:pos="408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79AF" w14:textId="77777777" w:rsidR="0057766A" w:rsidRDefault="005776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665E" w14:textId="77777777" w:rsidR="00BC4EE9" w:rsidRDefault="00BC4EE9">
      <w:r>
        <w:separator/>
      </w:r>
    </w:p>
  </w:footnote>
  <w:footnote w:type="continuationSeparator" w:id="0">
    <w:p w14:paraId="0CF954DD" w14:textId="77777777" w:rsidR="00BC4EE9" w:rsidRDefault="00BC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FC2F" w14:textId="77777777" w:rsidR="0057766A" w:rsidRDefault="005776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B1DA" w14:textId="4015A541" w:rsidR="00D433C4" w:rsidRDefault="00D433C4"/>
  <w:p w14:paraId="19718250" w14:textId="7CB2F08F" w:rsidR="00D433C4" w:rsidRDefault="00D433C4"/>
  <w:tbl>
    <w:tblPr>
      <w:tblpPr w:leftFromText="141" w:rightFromText="141" w:horzAnchor="margin" w:tblpXSpec="center" w:tblpY="-588"/>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4273"/>
      <w:gridCol w:w="2666"/>
    </w:tblGrid>
    <w:tr w:rsidR="008C13ED" w:rsidRPr="00FB5542" w14:paraId="151E28C7" w14:textId="77777777" w:rsidTr="00AD2996">
      <w:trPr>
        <w:trHeight w:val="402"/>
      </w:trPr>
      <w:tc>
        <w:tcPr>
          <w:tcW w:w="1257" w:type="pct"/>
          <w:vMerge w:val="restart"/>
        </w:tcPr>
        <w:p w14:paraId="49F3FAAF" w14:textId="77C4A097" w:rsidR="008C13ED" w:rsidRPr="00FB5542" w:rsidRDefault="008C13ED" w:rsidP="008C13ED">
          <w:pPr>
            <w:tabs>
              <w:tab w:val="center" w:pos="4252"/>
              <w:tab w:val="right" w:pos="8504"/>
            </w:tabs>
            <w:jc w:val="center"/>
            <w:rPr>
              <w:rFonts w:ascii="Cambria" w:eastAsia="Cambria" w:hAnsi="Cambria"/>
              <w:sz w:val="18"/>
              <w:szCs w:val="18"/>
              <w:lang w:eastAsia="es-ES"/>
            </w:rPr>
          </w:pPr>
          <w:r w:rsidRPr="00FB5542">
            <w:rPr>
              <w:noProof/>
              <w:sz w:val="18"/>
              <w:szCs w:val="18"/>
              <w:lang w:val="en-US"/>
            </w:rPr>
            <w:drawing>
              <wp:anchor distT="0" distB="0" distL="114300" distR="114300" simplePos="0" relativeHeight="251656704" behindDoc="1" locked="0" layoutInCell="1" allowOverlap="1" wp14:anchorId="05D14FED" wp14:editId="66149ACA">
                <wp:simplePos x="0" y="0"/>
                <wp:positionH relativeFrom="column">
                  <wp:posOffset>43815</wp:posOffset>
                </wp:positionH>
                <wp:positionV relativeFrom="paragraph">
                  <wp:posOffset>180975</wp:posOffset>
                </wp:positionV>
                <wp:extent cx="1188720" cy="1000125"/>
                <wp:effectExtent l="0" t="0" r="0" b="9525"/>
                <wp:wrapTight wrapText="bothSides">
                  <wp:wrapPolygon edited="0">
                    <wp:start x="0" y="0"/>
                    <wp:lineTo x="0" y="21394"/>
                    <wp:lineTo x="21115" y="21394"/>
                    <wp:lineTo x="21115" y="0"/>
                    <wp:lineTo x="0" y="0"/>
                  </wp:wrapPolygon>
                </wp:wrapTight>
                <wp:docPr id="1848238200" name="Imagen 184823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716" r="716"/>
                        <a:stretch>
                          <a:fillRect/>
                        </a:stretch>
                      </pic:blipFill>
                      <pic:spPr bwMode="auto">
                        <a:xfrm>
                          <a:off x="0" y="0"/>
                          <a:ext cx="118872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2FE4DF45" w14:textId="77777777" w:rsidR="008C13ED" w:rsidRPr="00FB5542" w:rsidRDefault="008C13ED" w:rsidP="008C13ED">
          <w:pPr>
            <w:tabs>
              <w:tab w:val="center" w:pos="4252"/>
              <w:tab w:val="right" w:pos="8504"/>
            </w:tabs>
            <w:jc w:val="center"/>
            <w:rPr>
              <w:rFonts w:ascii="Arial" w:eastAsia="Times New Roman" w:hAnsi="Arial" w:cs="Arial"/>
              <w:b/>
              <w:bCs/>
              <w:sz w:val="18"/>
              <w:szCs w:val="18"/>
              <w:lang w:eastAsia="es-ES"/>
            </w:rPr>
          </w:pPr>
        </w:p>
        <w:p w14:paraId="57740411" w14:textId="5BCEE438" w:rsidR="008C13ED" w:rsidRPr="00FB5542" w:rsidRDefault="008C13ED" w:rsidP="00F74CB9">
          <w:pPr>
            <w:tabs>
              <w:tab w:val="center" w:pos="4252"/>
              <w:tab w:val="right" w:pos="8504"/>
            </w:tabs>
            <w:jc w:val="center"/>
            <w:rPr>
              <w:rFonts w:ascii="Times New Roman" w:eastAsia="Times New Roman" w:hAnsi="Times New Roman"/>
              <w:b/>
              <w:bCs/>
              <w:sz w:val="18"/>
              <w:szCs w:val="18"/>
              <w:lang w:eastAsia="es-ES"/>
            </w:rPr>
          </w:pPr>
          <w:r w:rsidRPr="00FB5542">
            <w:rPr>
              <w:rFonts w:ascii="Arial" w:eastAsia="Times New Roman" w:hAnsi="Arial" w:cs="Arial"/>
              <w:b/>
              <w:bCs/>
              <w:sz w:val="18"/>
              <w:szCs w:val="18"/>
              <w:lang w:eastAsia="es-ES"/>
            </w:rPr>
            <w:t xml:space="preserve">Minuta </w:t>
          </w:r>
          <w:r w:rsidR="00F74CB9" w:rsidRPr="00FB5542">
            <w:rPr>
              <w:rFonts w:ascii="Arial" w:eastAsia="Times New Roman" w:hAnsi="Arial" w:cs="Arial"/>
              <w:b/>
              <w:bCs/>
              <w:sz w:val="18"/>
              <w:szCs w:val="18"/>
              <w:lang w:eastAsia="es-ES"/>
            </w:rPr>
            <w:t>Contrato para Prestación de Servicios Profesionales y de Apoyo a la Gestión</w:t>
          </w:r>
        </w:p>
      </w:tc>
      <w:tc>
        <w:tcPr>
          <w:tcW w:w="1438" w:type="pct"/>
          <w:vAlign w:val="center"/>
        </w:tcPr>
        <w:p w14:paraId="18CCD61F" w14:textId="77777777" w:rsidR="008C13ED" w:rsidRPr="00FB5542" w:rsidRDefault="008C13ED" w:rsidP="00AD2996">
          <w:pPr>
            <w:tabs>
              <w:tab w:val="center" w:pos="4252"/>
              <w:tab w:val="right" w:pos="8504"/>
            </w:tabs>
            <w:rPr>
              <w:rFonts w:ascii="Arial" w:eastAsia="Times New Roman" w:hAnsi="Arial" w:cs="Arial"/>
              <w:b/>
              <w:bCs/>
              <w:sz w:val="18"/>
              <w:szCs w:val="18"/>
              <w:lang w:eastAsia="es-ES"/>
            </w:rPr>
          </w:pPr>
        </w:p>
        <w:p w14:paraId="72F18E86" w14:textId="42FE7572" w:rsidR="008C13ED" w:rsidRPr="00FB5542" w:rsidRDefault="008C13ED" w:rsidP="00AD2996">
          <w:pPr>
            <w:tabs>
              <w:tab w:val="center" w:pos="4252"/>
              <w:tab w:val="right" w:pos="8504"/>
            </w:tabs>
            <w:rPr>
              <w:rFonts w:ascii="Arial" w:eastAsia="Times New Roman" w:hAnsi="Arial" w:cs="Arial"/>
              <w:b/>
              <w:bCs/>
              <w:sz w:val="18"/>
              <w:szCs w:val="18"/>
              <w:lang w:eastAsia="es-ES"/>
            </w:rPr>
          </w:pPr>
          <w:r w:rsidRPr="00FB5542">
            <w:rPr>
              <w:rFonts w:ascii="Arial" w:eastAsia="Times New Roman" w:hAnsi="Arial" w:cs="Arial"/>
              <w:b/>
              <w:bCs/>
              <w:sz w:val="18"/>
              <w:szCs w:val="18"/>
              <w:lang w:eastAsia="es-ES"/>
            </w:rPr>
            <w:t>CODIGO:</w:t>
          </w:r>
          <w:r w:rsidR="00DC28FD" w:rsidRPr="00FB5542">
            <w:rPr>
              <w:rFonts w:ascii="Arial" w:eastAsia="Times New Roman" w:hAnsi="Arial" w:cs="Arial"/>
              <w:b/>
              <w:bCs/>
              <w:sz w:val="18"/>
              <w:szCs w:val="18"/>
              <w:lang w:eastAsia="es-ES"/>
            </w:rPr>
            <w:t xml:space="preserve"> F7_P11_C</w:t>
          </w:r>
        </w:p>
        <w:p w14:paraId="124C5323" w14:textId="43F6ED11" w:rsidR="00AD2996" w:rsidRPr="00FB5542" w:rsidRDefault="00AD2996" w:rsidP="00AD2996">
          <w:pPr>
            <w:tabs>
              <w:tab w:val="center" w:pos="4252"/>
              <w:tab w:val="right" w:pos="8504"/>
            </w:tabs>
            <w:rPr>
              <w:rFonts w:ascii="Arial" w:eastAsia="Times New Roman" w:hAnsi="Arial" w:cs="Arial"/>
              <w:b/>
              <w:bCs/>
              <w:sz w:val="18"/>
              <w:szCs w:val="18"/>
              <w:lang w:eastAsia="es-ES"/>
            </w:rPr>
          </w:pPr>
        </w:p>
      </w:tc>
    </w:tr>
    <w:tr w:rsidR="008C13ED" w:rsidRPr="00FB5542" w14:paraId="33589374" w14:textId="77777777" w:rsidTr="00AD2996">
      <w:trPr>
        <w:trHeight w:val="402"/>
      </w:trPr>
      <w:tc>
        <w:tcPr>
          <w:tcW w:w="1257" w:type="pct"/>
          <w:vMerge/>
        </w:tcPr>
        <w:p w14:paraId="410F2393" w14:textId="77777777" w:rsidR="008C13ED" w:rsidRPr="00FB5542" w:rsidRDefault="008C13ED" w:rsidP="008C13ED">
          <w:pPr>
            <w:tabs>
              <w:tab w:val="center" w:pos="4252"/>
              <w:tab w:val="right" w:pos="8504"/>
            </w:tabs>
            <w:jc w:val="center"/>
            <w:rPr>
              <w:rFonts w:ascii="Cambria" w:eastAsia="Cambria" w:hAnsi="Cambria"/>
              <w:noProof/>
              <w:sz w:val="18"/>
              <w:szCs w:val="18"/>
              <w:lang w:eastAsia="es-CO"/>
            </w:rPr>
          </w:pPr>
        </w:p>
      </w:tc>
      <w:tc>
        <w:tcPr>
          <w:tcW w:w="2305" w:type="pct"/>
          <w:vMerge/>
          <w:vAlign w:val="center"/>
        </w:tcPr>
        <w:p w14:paraId="7CD48A9A" w14:textId="77777777" w:rsidR="008C13ED" w:rsidRPr="00FB5542" w:rsidRDefault="008C13ED" w:rsidP="008C13ED">
          <w:pPr>
            <w:tabs>
              <w:tab w:val="center" w:pos="4252"/>
              <w:tab w:val="right" w:pos="8504"/>
            </w:tabs>
            <w:jc w:val="center"/>
            <w:rPr>
              <w:rFonts w:ascii="Arial" w:eastAsia="Cambria" w:hAnsi="Arial" w:cs="Arial"/>
              <w:b/>
              <w:sz w:val="18"/>
              <w:szCs w:val="18"/>
              <w:lang w:eastAsia="es-ES"/>
            </w:rPr>
          </w:pPr>
        </w:p>
      </w:tc>
      <w:tc>
        <w:tcPr>
          <w:tcW w:w="1438" w:type="pct"/>
          <w:vAlign w:val="center"/>
        </w:tcPr>
        <w:p w14:paraId="00D62BBD" w14:textId="5FC1B7D1" w:rsidR="008C13ED" w:rsidRPr="00FB5542" w:rsidRDefault="008C13ED" w:rsidP="008C13ED">
          <w:pPr>
            <w:tabs>
              <w:tab w:val="center" w:pos="4252"/>
              <w:tab w:val="right" w:pos="8504"/>
            </w:tabs>
            <w:rPr>
              <w:rFonts w:ascii="Arial" w:eastAsia="Times New Roman" w:hAnsi="Arial" w:cs="Arial"/>
              <w:b/>
              <w:bCs/>
              <w:sz w:val="18"/>
              <w:szCs w:val="18"/>
              <w:lang w:eastAsia="es-ES"/>
            </w:rPr>
          </w:pPr>
          <w:r w:rsidRPr="00FB5542">
            <w:rPr>
              <w:rFonts w:ascii="Arial" w:eastAsia="Times New Roman" w:hAnsi="Arial" w:cs="Arial"/>
              <w:b/>
              <w:bCs/>
              <w:sz w:val="18"/>
              <w:szCs w:val="18"/>
              <w:lang w:eastAsia="es-ES"/>
            </w:rPr>
            <w:t>VERSIÒN:</w:t>
          </w:r>
          <w:r w:rsidR="0057766A">
            <w:rPr>
              <w:rFonts w:ascii="Arial" w:eastAsia="Times New Roman" w:hAnsi="Arial" w:cs="Arial"/>
              <w:b/>
              <w:bCs/>
              <w:sz w:val="18"/>
              <w:szCs w:val="18"/>
              <w:lang w:eastAsia="es-ES"/>
            </w:rPr>
            <w:t>2</w:t>
          </w:r>
        </w:p>
      </w:tc>
    </w:tr>
    <w:tr w:rsidR="008C13ED" w:rsidRPr="00FB5542" w14:paraId="539C288E" w14:textId="77777777" w:rsidTr="00AD2996">
      <w:trPr>
        <w:trHeight w:val="393"/>
      </w:trPr>
      <w:tc>
        <w:tcPr>
          <w:tcW w:w="1257" w:type="pct"/>
          <w:vMerge/>
        </w:tcPr>
        <w:p w14:paraId="681D9FE8" w14:textId="77777777" w:rsidR="008C13ED" w:rsidRPr="00FB5542" w:rsidRDefault="008C13ED" w:rsidP="008C13ED">
          <w:pPr>
            <w:tabs>
              <w:tab w:val="center" w:pos="4252"/>
              <w:tab w:val="right" w:pos="8504"/>
            </w:tabs>
            <w:jc w:val="center"/>
            <w:rPr>
              <w:rFonts w:ascii="Cambria" w:eastAsia="Cambria" w:hAnsi="Cambria"/>
              <w:noProof/>
              <w:sz w:val="18"/>
              <w:szCs w:val="18"/>
              <w:lang w:eastAsia="es-CO"/>
            </w:rPr>
          </w:pPr>
        </w:p>
      </w:tc>
      <w:tc>
        <w:tcPr>
          <w:tcW w:w="2305" w:type="pct"/>
          <w:vMerge w:val="restart"/>
          <w:vAlign w:val="center"/>
        </w:tcPr>
        <w:p w14:paraId="538C79A9" w14:textId="77777777" w:rsidR="008C13ED" w:rsidRPr="00FB5542" w:rsidRDefault="008C13ED" w:rsidP="008C13ED">
          <w:pPr>
            <w:tabs>
              <w:tab w:val="center" w:pos="4252"/>
              <w:tab w:val="right" w:pos="8504"/>
            </w:tabs>
            <w:jc w:val="center"/>
            <w:rPr>
              <w:rFonts w:ascii="Arial" w:eastAsia="Times New Roman" w:hAnsi="Arial" w:cs="Arial"/>
              <w:b/>
              <w:bCs/>
              <w:sz w:val="18"/>
              <w:szCs w:val="18"/>
              <w:lang w:eastAsia="es-ES"/>
            </w:rPr>
          </w:pPr>
          <w:r w:rsidRPr="00FB5542">
            <w:rPr>
              <w:rFonts w:ascii="Arial" w:eastAsia="Times New Roman" w:hAnsi="Arial" w:cs="Arial"/>
              <w:b/>
              <w:bCs/>
              <w:sz w:val="18"/>
              <w:szCs w:val="18"/>
              <w:lang w:eastAsia="es-ES"/>
            </w:rPr>
            <w:t xml:space="preserve">Proceso Gestión Contractual </w:t>
          </w:r>
        </w:p>
      </w:tc>
      <w:tc>
        <w:tcPr>
          <w:tcW w:w="1438" w:type="pct"/>
          <w:vAlign w:val="center"/>
        </w:tcPr>
        <w:p w14:paraId="4F24199E" w14:textId="77777777" w:rsidR="008C13ED" w:rsidRPr="00FB5542" w:rsidRDefault="008C13ED" w:rsidP="008C13ED">
          <w:pPr>
            <w:tabs>
              <w:tab w:val="center" w:pos="4252"/>
              <w:tab w:val="right" w:pos="8504"/>
            </w:tabs>
            <w:rPr>
              <w:rFonts w:ascii="Arial" w:eastAsia="Times New Roman" w:hAnsi="Arial" w:cs="Arial"/>
              <w:b/>
              <w:bCs/>
              <w:sz w:val="18"/>
              <w:szCs w:val="18"/>
              <w:lang w:eastAsia="es-ES"/>
            </w:rPr>
          </w:pPr>
        </w:p>
        <w:p w14:paraId="09FCF38E" w14:textId="18B06E8F" w:rsidR="008C13ED" w:rsidRPr="00FB5542" w:rsidRDefault="008C13ED" w:rsidP="008C13ED">
          <w:pPr>
            <w:tabs>
              <w:tab w:val="center" w:pos="4252"/>
              <w:tab w:val="right" w:pos="8504"/>
            </w:tabs>
            <w:rPr>
              <w:rFonts w:ascii="Arial" w:eastAsia="Times New Roman" w:hAnsi="Arial" w:cs="Arial"/>
              <w:b/>
              <w:bCs/>
              <w:sz w:val="18"/>
              <w:szCs w:val="18"/>
              <w:lang w:eastAsia="es-ES"/>
            </w:rPr>
          </w:pPr>
          <w:r w:rsidRPr="00FB5542">
            <w:rPr>
              <w:rFonts w:ascii="Arial" w:eastAsia="Times New Roman" w:hAnsi="Arial" w:cs="Arial"/>
              <w:b/>
              <w:bCs/>
              <w:sz w:val="18"/>
              <w:szCs w:val="18"/>
              <w:lang w:eastAsia="es-ES"/>
            </w:rPr>
            <w:t>FECHA</w:t>
          </w:r>
          <w:r w:rsidR="00DC28FD" w:rsidRPr="00FB5542">
            <w:rPr>
              <w:rFonts w:ascii="Arial" w:eastAsia="Times New Roman" w:hAnsi="Arial" w:cs="Arial"/>
              <w:b/>
              <w:bCs/>
              <w:sz w:val="18"/>
              <w:szCs w:val="18"/>
              <w:lang w:eastAsia="es-ES"/>
            </w:rPr>
            <w:t xml:space="preserve"> DE APROBACIÓN</w:t>
          </w:r>
          <w:r w:rsidRPr="00FB5542">
            <w:rPr>
              <w:rFonts w:ascii="Arial" w:eastAsia="Times New Roman" w:hAnsi="Arial" w:cs="Arial"/>
              <w:b/>
              <w:bCs/>
              <w:sz w:val="18"/>
              <w:szCs w:val="18"/>
              <w:lang w:eastAsia="es-ES"/>
            </w:rPr>
            <w:t xml:space="preserve">: </w:t>
          </w:r>
          <w:r w:rsidR="0057766A">
            <w:rPr>
              <w:rFonts w:ascii="Arial" w:eastAsia="Times New Roman" w:hAnsi="Arial" w:cs="Arial"/>
              <w:b/>
              <w:bCs/>
              <w:sz w:val="18"/>
              <w:szCs w:val="18"/>
              <w:lang w:eastAsia="es-ES"/>
            </w:rPr>
            <w:t>09</w:t>
          </w:r>
          <w:r w:rsidR="00DC28FD" w:rsidRPr="00FB5542">
            <w:rPr>
              <w:rFonts w:ascii="Arial" w:eastAsia="Times New Roman" w:hAnsi="Arial" w:cs="Arial"/>
              <w:b/>
              <w:bCs/>
              <w:sz w:val="18"/>
              <w:szCs w:val="18"/>
              <w:lang w:eastAsia="es-ES"/>
            </w:rPr>
            <w:t>/</w:t>
          </w:r>
          <w:r w:rsidR="0057766A">
            <w:rPr>
              <w:rFonts w:ascii="Arial" w:eastAsia="Times New Roman" w:hAnsi="Arial" w:cs="Arial"/>
              <w:b/>
              <w:bCs/>
              <w:sz w:val="18"/>
              <w:szCs w:val="18"/>
              <w:lang w:eastAsia="es-ES"/>
            </w:rPr>
            <w:t>12</w:t>
          </w:r>
          <w:r w:rsidR="00DC28FD" w:rsidRPr="00FB5542">
            <w:rPr>
              <w:rFonts w:ascii="Arial" w:eastAsia="Times New Roman" w:hAnsi="Arial" w:cs="Arial"/>
              <w:b/>
              <w:bCs/>
              <w:sz w:val="18"/>
              <w:szCs w:val="18"/>
              <w:lang w:eastAsia="es-ES"/>
            </w:rPr>
            <w:t>/202</w:t>
          </w:r>
          <w:r w:rsidR="0057766A">
            <w:rPr>
              <w:rFonts w:ascii="Arial" w:eastAsia="Times New Roman" w:hAnsi="Arial" w:cs="Arial"/>
              <w:b/>
              <w:bCs/>
              <w:sz w:val="18"/>
              <w:szCs w:val="18"/>
              <w:lang w:eastAsia="es-ES"/>
            </w:rPr>
            <w:t>5</w:t>
          </w:r>
        </w:p>
        <w:p w14:paraId="36F79858" w14:textId="386B5DDF" w:rsidR="00AD2996" w:rsidRPr="00FB5542" w:rsidRDefault="00AD2996" w:rsidP="008C13ED">
          <w:pPr>
            <w:tabs>
              <w:tab w:val="center" w:pos="4252"/>
              <w:tab w:val="right" w:pos="8504"/>
            </w:tabs>
            <w:rPr>
              <w:rFonts w:ascii="Arial" w:eastAsia="Times New Roman" w:hAnsi="Arial" w:cs="Arial"/>
              <w:b/>
              <w:bCs/>
              <w:sz w:val="18"/>
              <w:szCs w:val="18"/>
              <w:lang w:eastAsia="es-ES"/>
            </w:rPr>
          </w:pPr>
        </w:p>
      </w:tc>
    </w:tr>
    <w:tr w:rsidR="008C13ED" w:rsidRPr="00FB5542" w14:paraId="69C7B168" w14:textId="77777777" w:rsidTr="00AD2996">
      <w:trPr>
        <w:trHeight w:val="289"/>
      </w:trPr>
      <w:tc>
        <w:tcPr>
          <w:tcW w:w="1257" w:type="pct"/>
          <w:vMerge/>
        </w:tcPr>
        <w:p w14:paraId="28CCBF75" w14:textId="77777777" w:rsidR="008C13ED" w:rsidRPr="00FB5542" w:rsidRDefault="008C13ED" w:rsidP="008C13ED">
          <w:pPr>
            <w:tabs>
              <w:tab w:val="center" w:pos="4252"/>
              <w:tab w:val="right" w:pos="8504"/>
            </w:tabs>
            <w:jc w:val="center"/>
            <w:rPr>
              <w:rFonts w:ascii="Cambria" w:eastAsia="Cambria" w:hAnsi="Cambria"/>
              <w:noProof/>
              <w:sz w:val="18"/>
              <w:szCs w:val="18"/>
              <w:lang w:eastAsia="es-CO"/>
            </w:rPr>
          </w:pPr>
        </w:p>
      </w:tc>
      <w:tc>
        <w:tcPr>
          <w:tcW w:w="2305" w:type="pct"/>
          <w:vMerge/>
          <w:vAlign w:val="center"/>
        </w:tcPr>
        <w:p w14:paraId="51D9A63F" w14:textId="77777777" w:rsidR="008C13ED" w:rsidRPr="00FB5542" w:rsidRDefault="008C13ED" w:rsidP="008C13ED">
          <w:pPr>
            <w:tabs>
              <w:tab w:val="center" w:pos="4252"/>
              <w:tab w:val="right" w:pos="8504"/>
            </w:tabs>
            <w:jc w:val="center"/>
            <w:rPr>
              <w:rFonts w:ascii="Arial" w:eastAsia="Cambria" w:hAnsi="Arial" w:cs="Arial"/>
              <w:b/>
              <w:sz w:val="18"/>
              <w:szCs w:val="18"/>
              <w:lang w:eastAsia="es-ES"/>
            </w:rPr>
          </w:pPr>
        </w:p>
      </w:tc>
      <w:tc>
        <w:tcPr>
          <w:tcW w:w="1438" w:type="pct"/>
          <w:vAlign w:val="center"/>
        </w:tcPr>
        <w:p w14:paraId="25CBA850" w14:textId="77777777" w:rsidR="008C13ED" w:rsidRPr="00FB5542" w:rsidRDefault="008C13ED" w:rsidP="008C13ED">
          <w:pPr>
            <w:tabs>
              <w:tab w:val="center" w:pos="4252"/>
              <w:tab w:val="right" w:pos="8504"/>
            </w:tabs>
            <w:rPr>
              <w:rFonts w:ascii="Arial" w:eastAsia="Times New Roman" w:hAnsi="Arial" w:cs="Arial"/>
              <w:b/>
              <w:bCs/>
              <w:sz w:val="18"/>
              <w:szCs w:val="18"/>
              <w:lang w:eastAsia="es-ES"/>
            </w:rPr>
          </w:pPr>
        </w:p>
        <w:p w14:paraId="1104CE58" w14:textId="2D021E06" w:rsidR="008C13ED" w:rsidRPr="00FB5542" w:rsidRDefault="008C13ED" w:rsidP="008C13ED">
          <w:pPr>
            <w:tabs>
              <w:tab w:val="center" w:pos="4252"/>
              <w:tab w:val="right" w:pos="8504"/>
            </w:tabs>
            <w:rPr>
              <w:rFonts w:ascii="Arial" w:eastAsia="Times New Roman" w:hAnsi="Arial" w:cs="Arial"/>
              <w:b/>
              <w:bCs/>
              <w:sz w:val="18"/>
              <w:szCs w:val="18"/>
              <w:lang w:eastAsia="es-ES"/>
            </w:rPr>
          </w:pPr>
          <w:r w:rsidRPr="00FB5542">
            <w:rPr>
              <w:rFonts w:ascii="Arial" w:eastAsia="Times New Roman" w:hAnsi="Arial" w:cs="Arial"/>
              <w:b/>
              <w:bCs/>
              <w:sz w:val="18"/>
              <w:szCs w:val="18"/>
              <w:lang w:eastAsia="es-ES"/>
            </w:rPr>
            <w:t xml:space="preserve">Página </w:t>
          </w:r>
          <w:r w:rsidRPr="00FB5542">
            <w:rPr>
              <w:rFonts w:ascii="Arial" w:eastAsia="Times New Roman" w:hAnsi="Arial" w:cs="Arial"/>
              <w:b/>
              <w:bCs/>
              <w:noProof/>
              <w:sz w:val="18"/>
              <w:szCs w:val="18"/>
              <w:lang w:eastAsia="es-ES"/>
            </w:rPr>
            <w:fldChar w:fldCharType="begin"/>
          </w:r>
          <w:r w:rsidRPr="00FB5542">
            <w:rPr>
              <w:rFonts w:ascii="Arial" w:eastAsia="Cambria" w:hAnsi="Arial" w:cs="Arial"/>
              <w:b/>
              <w:bCs/>
              <w:sz w:val="18"/>
              <w:szCs w:val="18"/>
              <w:lang w:eastAsia="es-ES"/>
            </w:rPr>
            <w:instrText>PAGE  \* Arabic  \* MERGEFORMAT</w:instrText>
          </w:r>
          <w:r w:rsidRPr="00FB5542">
            <w:rPr>
              <w:rFonts w:ascii="Arial" w:eastAsia="Cambria" w:hAnsi="Arial" w:cs="Arial"/>
              <w:b/>
              <w:bCs/>
              <w:sz w:val="18"/>
              <w:szCs w:val="18"/>
              <w:lang w:eastAsia="es-ES"/>
            </w:rPr>
            <w:fldChar w:fldCharType="separate"/>
          </w:r>
          <w:r w:rsidR="00693199" w:rsidRPr="00FB5542">
            <w:rPr>
              <w:rFonts w:ascii="Arial" w:eastAsia="Times New Roman" w:hAnsi="Arial" w:cs="Arial"/>
              <w:b/>
              <w:bCs/>
              <w:noProof/>
              <w:sz w:val="18"/>
              <w:szCs w:val="18"/>
              <w:lang w:eastAsia="es-ES"/>
            </w:rPr>
            <w:t>8</w:t>
          </w:r>
          <w:r w:rsidRPr="00FB5542">
            <w:rPr>
              <w:rFonts w:ascii="Arial" w:eastAsia="Times New Roman" w:hAnsi="Arial" w:cs="Arial"/>
              <w:b/>
              <w:bCs/>
              <w:noProof/>
              <w:sz w:val="18"/>
              <w:szCs w:val="18"/>
              <w:lang w:eastAsia="es-ES"/>
            </w:rPr>
            <w:fldChar w:fldCharType="end"/>
          </w:r>
          <w:r w:rsidRPr="00FB5542">
            <w:rPr>
              <w:rFonts w:ascii="Arial" w:eastAsia="Times New Roman" w:hAnsi="Arial" w:cs="Arial"/>
              <w:b/>
              <w:bCs/>
              <w:sz w:val="18"/>
              <w:szCs w:val="18"/>
              <w:lang w:eastAsia="es-ES"/>
            </w:rPr>
            <w:t xml:space="preserve"> de </w:t>
          </w:r>
          <w:r w:rsidRPr="00FB5542">
            <w:rPr>
              <w:rFonts w:ascii="Arial" w:eastAsia="Times New Roman" w:hAnsi="Arial" w:cs="Arial"/>
              <w:b/>
              <w:bCs/>
              <w:noProof/>
              <w:sz w:val="18"/>
              <w:szCs w:val="18"/>
              <w:lang w:eastAsia="es-ES"/>
            </w:rPr>
            <w:fldChar w:fldCharType="begin"/>
          </w:r>
          <w:r w:rsidRPr="00FB5542">
            <w:rPr>
              <w:rFonts w:ascii="Arial" w:eastAsia="Cambria" w:hAnsi="Arial" w:cs="Arial"/>
              <w:b/>
              <w:bCs/>
              <w:sz w:val="18"/>
              <w:szCs w:val="18"/>
              <w:lang w:eastAsia="es-ES"/>
            </w:rPr>
            <w:instrText>NUMPAGES  \* Arabic  \* MERGEFORMAT</w:instrText>
          </w:r>
          <w:r w:rsidRPr="00FB5542">
            <w:rPr>
              <w:rFonts w:ascii="Arial" w:eastAsia="Cambria" w:hAnsi="Arial" w:cs="Arial"/>
              <w:b/>
              <w:bCs/>
              <w:sz w:val="18"/>
              <w:szCs w:val="18"/>
              <w:lang w:eastAsia="es-ES"/>
            </w:rPr>
            <w:fldChar w:fldCharType="separate"/>
          </w:r>
          <w:r w:rsidR="00693199" w:rsidRPr="00FB5542">
            <w:rPr>
              <w:rFonts w:ascii="Arial" w:eastAsia="Times New Roman" w:hAnsi="Arial" w:cs="Arial"/>
              <w:b/>
              <w:bCs/>
              <w:noProof/>
              <w:sz w:val="18"/>
              <w:szCs w:val="18"/>
              <w:lang w:eastAsia="es-ES"/>
            </w:rPr>
            <w:t>8</w:t>
          </w:r>
          <w:r w:rsidRPr="00FB5542">
            <w:rPr>
              <w:rFonts w:ascii="Arial" w:eastAsia="Times New Roman" w:hAnsi="Arial" w:cs="Arial"/>
              <w:b/>
              <w:bCs/>
              <w:noProof/>
              <w:sz w:val="18"/>
              <w:szCs w:val="18"/>
              <w:lang w:eastAsia="es-ES"/>
            </w:rPr>
            <w:fldChar w:fldCharType="end"/>
          </w:r>
        </w:p>
        <w:p w14:paraId="006CD22D" w14:textId="77777777" w:rsidR="008C13ED" w:rsidRPr="00FB5542" w:rsidRDefault="008C13ED" w:rsidP="008C13ED">
          <w:pPr>
            <w:tabs>
              <w:tab w:val="center" w:pos="4252"/>
              <w:tab w:val="right" w:pos="8504"/>
            </w:tabs>
            <w:rPr>
              <w:rFonts w:ascii="Arial" w:eastAsia="Times New Roman" w:hAnsi="Arial" w:cs="Arial"/>
              <w:b/>
              <w:bCs/>
              <w:sz w:val="18"/>
              <w:szCs w:val="18"/>
              <w:lang w:eastAsia="es-ES"/>
            </w:rPr>
          </w:pPr>
        </w:p>
      </w:tc>
    </w:tr>
  </w:tbl>
  <w:p w14:paraId="5E11FCE5" w14:textId="5EB3665F" w:rsidR="009F0AD0" w:rsidRDefault="00000000">
    <w:pPr>
      <w:pStyle w:val="Textoindependiente"/>
      <w:spacing w:line="14" w:lineRule="auto"/>
      <w:rPr>
        <w:sz w:val="20"/>
      </w:rPr>
    </w:pPr>
    <w:r>
      <w:rPr>
        <w:noProof/>
      </w:rPr>
      <w:pict w14:anchorId="71A8F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6673" o:spid="_x0000_s1025" type="#_x0000_t136" alt="" style="position:absolute;margin-left:0;margin-top:0;width:485.1pt;height:207.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p w14:paraId="70C49769" w14:textId="77777777" w:rsidR="00D433C4" w:rsidRDefault="00D433C4">
    <w:pPr>
      <w:pStyle w:val="Textoindependiente"/>
      <w:spacing w:line="14" w:lineRule="auto"/>
      <w:rPr>
        <w:sz w:val="20"/>
      </w:rPr>
    </w:pPr>
  </w:p>
  <w:p w14:paraId="680F70E0" w14:textId="3F758D27" w:rsidR="00D433C4" w:rsidRDefault="00D433C4">
    <w:pPr>
      <w:pStyle w:val="Textoindependiente"/>
      <w:spacing w:line="14" w:lineRule="auto"/>
      <w:rPr>
        <w:sz w:val="20"/>
      </w:rPr>
    </w:pPr>
  </w:p>
  <w:p w14:paraId="1BB4EF5B" w14:textId="57E2C939" w:rsidR="00D433C4" w:rsidRDefault="00D433C4">
    <w:pPr>
      <w:pStyle w:val="Textoindependiente"/>
      <w:spacing w:line="14" w:lineRule="auto"/>
      <w:rPr>
        <w:sz w:val="20"/>
      </w:rPr>
    </w:pPr>
  </w:p>
  <w:p w14:paraId="324E704A" w14:textId="3CE82A7B" w:rsidR="00D433C4" w:rsidRDefault="00D433C4">
    <w:pPr>
      <w:pStyle w:val="Textoindependiente"/>
      <w:spacing w:line="14" w:lineRule="auto"/>
      <w:rPr>
        <w:sz w:val="20"/>
      </w:rPr>
    </w:pPr>
  </w:p>
  <w:p w14:paraId="31B27AF0" w14:textId="2C4629D6" w:rsidR="00D433C4" w:rsidRDefault="00D433C4">
    <w:pPr>
      <w:pStyle w:val="Textoindependiente"/>
      <w:spacing w:line="14" w:lineRule="auto"/>
      <w:rPr>
        <w:sz w:val="20"/>
      </w:rPr>
    </w:pPr>
  </w:p>
  <w:p w14:paraId="1ABFB6E2" w14:textId="3A1046EE" w:rsidR="00D433C4" w:rsidRDefault="00D433C4">
    <w:pPr>
      <w:pStyle w:val="Textoindependiente"/>
      <w:spacing w:line="14" w:lineRule="auto"/>
      <w:rPr>
        <w:sz w:val="20"/>
      </w:rPr>
    </w:pPr>
  </w:p>
  <w:p w14:paraId="1D7DEBDC" w14:textId="77777777" w:rsidR="00D433C4" w:rsidRDefault="00D433C4">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2964" w14:textId="77777777" w:rsidR="0057766A" w:rsidRDefault="005776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D61"/>
    <w:multiLevelType w:val="hybridMultilevel"/>
    <w:tmpl w:val="44DE4E56"/>
    <w:lvl w:ilvl="0" w:tplc="338CF8FE">
      <w:start w:val="1"/>
      <w:numFmt w:val="lowerLetter"/>
      <w:lvlText w:val="%1."/>
      <w:lvlJc w:val="left"/>
      <w:pPr>
        <w:ind w:left="720" w:hanging="360"/>
      </w:pPr>
      <w:rPr>
        <w:rFonts w:ascii="Century Gothic" w:hAnsi="Century Gothic" w:cs="Arial" w:hint="default"/>
        <w:b/>
        <w:color w:val="auto"/>
        <w:sz w:val="20"/>
        <w:szCs w:val="18"/>
      </w:rPr>
    </w:lvl>
    <w:lvl w:ilvl="1" w:tplc="2C1800C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3D2FF0"/>
    <w:multiLevelType w:val="multilevel"/>
    <w:tmpl w:val="B5A62DFC"/>
    <w:lvl w:ilvl="0">
      <w:start w:val="1"/>
      <w:numFmt w:val="decimal"/>
      <w:lvlText w:val="%1."/>
      <w:lvlJc w:val="left"/>
      <w:pPr>
        <w:tabs>
          <w:tab w:val="num" w:pos="720"/>
        </w:tabs>
        <w:ind w:left="720" w:hanging="360"/>
      </w:pPr>
      <w:rPr>
        <w:rFonts w:ascii="Century Gothic" w:hAnsi="Century Gothic"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511A4"/>
    <w:multiLevelType w:val="multilevel"/>
    <w:tmpl w:val="D9E85B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648FC"/>
    <w:multiLevelType w:val="multilevel"/>
    <w:tmpl w:val="12EE9E84"/>
    <w:lvl w:ilvl="0">
      <w:start w:val="1"/>
      <w:numFmt w:val="decimal"/>
      <w:lvlText w:val="%1."/>
      <w:lvlJc w:val="left"/>
      <w:pPr>
        <w:tabs>
          <w:tab w:val="num" w:pos="720"/>
        </w:tabs>
        <w:ind w:left="720" w:hanging="360"/>
      </w:pPr>
      <w:rPr>
        <w:rFonts w:ascii="Century Gothic" w:hAnsi="Century Gothic"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42713"/>
    <w:multiLevelType w:val="multilevel"/>
    <w:tmpl w:val="96AA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A4354"/>
    <w:multiLevelType w:val="multilevel"/>
    <w:tmpl w:val="81448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461F0"/>
    <w:multiLevelType w:val="hybridMultilevel"/>
    <w:tmpl w:val="E9FAD360"/>
    <w:lvl w:ilvl="0" w:tplc="81AE4E0C">
      <w:start w:val="1"/>
      <w:numFmt w:val="decimal"/>
      <w:lvlText w:val="%1."/>
      <w:lvlJc w:val="left"/>
      <w:pPr>
        <w:ind w:left="360" w:hanging="360"/>
      </w:pPr>
      <w:rPr>
        <w:b w:val="0"/>
        <w:sz w:val="18"/>
        <w:szCs w:val="18"/>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40B220DE"/>
    <w:multiLevelType w:val="hybridMultilevel"/>
    <w:tmpl w:val="075806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71754A"/>
    <w:multiLevelType w:val="hybridMultilevel"/>
    <w:tmpl w:val="F42CD190"/>
    <w:lvl w:ilvl="0" w:tplc="07103E7E">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D312D7D"/>
    <w:multiLevelType w:val="hybridMultilevel"/>
    <w:tmpl w:val="812C1DB2"/>
    <w:lvl w:ilvl="0" w:tplc="080A000F">
      <w:start w:val="1"/>
      <w:numFmt w:val="decimal"/>
      <w:lvlText w:val="%1."/>
      <w:lvlJc w:val="left"/>
      <w:pPr>
        <w:ind w:left="720" w:hanging="360"/>
      </w:pPr>
      <w:rPr>
        <w:rFonts w:hint="default"/>
        <w:b w:val="0"/>
        <w:i w:val="0"/>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812A86"/>
    <w:multiLevelType w:val="hybridMultilevel"/>
    <w:tmpl w:val="E5FA6220"/>
    <w:lvl w:ilvl="0" w:tplc="D236F54E">
      <w:start w:val="1"/>
      <w:numFmt w:val="decimal"/>
      <w:lvlText w:val="%1."/>
      <w:lvlJc w:val="left"/>
      <w:pPr>
        <w:ind w:left="705" w:hanging="705"/>
      </w:pPr>
      <w:rPr>
        <w:rFonts w:hint="default"/>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D8711EC"/>
    <w:multiLevelType w:val="hybridMultilevel"/>
    <w:tmpl w:val="7E563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245C55"/>
    <w:multiLevelType w:val="hybridMultilevel"/>
    <w:tmpl w:val="075806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4F4829"/>
    <w:multiLevelType w:val="hybridMultilevel"/>
    <w:tmpl w:val="306CF860"/>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16cid:durableId="391273213">
    <w:abstractNumId w:val="3"/>
  </w:num>
  <w:num w:numId="2" w16cid:durableId="519125898">
    <w:abstractNumId w:val="5"/>
  </w:num>
  <w:num w:numId="3" w16cid:durableId="204097221">
    <w:abstractNumId w:val="2"/>
  </w:num>
  <w:num w:numId="4" w16cid:durableId="475296874">
    <w:abstractNumId w:val="11"/>
  </w:num>
  <w:num w:numId="5" w16cid:durableId="1008482815">
    <w:abstractNumId w:val="9"/>
  </w:num>
  <w:num w:numId="6" w16cid:durableId="1769959056">
    <w:abstractNumId w:val="4"/>
  </w:num>
  <w:num w:numId="7" w16cid:durableId="1070811526">
    <w:abstractNumId w:val="1"/>
  </w:num>
  <w:num w:numId="8" w16cid:durableId="1792897098">
    <w:abstractNumId w:val="13"/>
  </w:num>
  <w:num w:numId="9" w16cid:durableId="140539540">
    <w:abstractNumId w:val="0"/>
  </w:num>
  <w:num w:numId="10" w16cid:durableId="1102649592">
    <w:abstractNumId w:val="8"/>
  </w:num>
  <w:num w:numId="11" w16cid:durableId="171603584">
    <w:abstractNumId w:val="10"/>
  </w:num>
  <w:num w:numId="12" w16cid:durableId="110515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808500">
    <w:abstractNumId w:val="7"/>
  </w:num>
  <w:num w:numId="14" w16cid:durableId="1930044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D0"/>
    <w:rsid w:val="000006BF"/>
    <w:rsid w:val="000012D0"/>
    <w:rsid w:val="00003112"/>
    <w:rsid w:val="00017E66"/>
    <w:rsid w:val="00027B13"/>
    <w:rsid w:val="0003266E"/>
    <w:rsid w:val="000347DA"/>
    <w:rsid w:val="000433C8"/>
    <w:rsid w:val="00043E7C"/>
    <w:rsid w:val="0006518B"/>
    <w:rsid w:val="0006751F"/>
    <w:rsid w:val="00075D65"/>
    <w:rsid w:val="00083D29"/>
    <w:rsid w:val="000903DC"/>
    <w:rsid w:val="000B684C"/>
    <w:rsid w:val="000E24F4"/>
    <w:rsid w:val="001053C4"/>
    <w:rsid w:val="00117E40"/>
    <w:rsid w:val="00117E99"/>
    <w:rsid w:val="0014396F"/>
    <w:rsid w:val="0014457D"/>
    <w:rsid w:val="00151EBB"/>
    <w:rsid w:val="00172BB1"/>
    <w:rsid w:val="00174A72"/>
    <w:rsid w:val="001759AE"/>
    <w:rsid w:val="00192C02"/>
    <w:rsid w:val="00194E8A"/>
    <w:rsid w:val="001C7048"/>
    <w:rsid w:val="001E3145"/>
    <w:rsid w:val="00233901"/>
    <w:rsid w:val="00263619"/>
    <w:rsid w:val="00266E59"/>
    <w:rsid w:val="00276789"/>
    <w:rsid w:val="00276FAD"/>
    <w:rsid w:val="002B69ED"/>
    <w:rsid w:val="002C0C7F"/>
    <w:rsid w:val="002E2E76"/>
    <w:rsid w:val="002F0953"/>
    <w:rsid w:val="003235CE"/>
    <w:rsid w:val="00323AB2"/>
    <w:rsid w:val="00330A9C"/>
    <w:rsid w:val="00344391"/>
    <w:rsid w:val="003526A7"/>
    <w:rsid w:val="0035503A"/>
    <w:rsid w:val="00380C23"/>
    <w:rsid w:val="003A048F"/>
    <w:rsid w:val="003A4AB0"/>
    <w:rsid w:val="003C003B"/>
    <w:rsid w:val="003E040E"/>
    <w:rsid w:val="0040378B"/>
    <w:rsid w:val="004547DB"/>
    <w:rsid w:val="004B3C27"/>
    <w:rsid w:val="004C0C8C"/>
    <w:rsid w:val="004D288D"/>
    <w:rsid w:val="004E75B2"/>
    <w:rsid w:val="004F13F8"/>
    <w:rsid w:val="004F1980"/>
    <w:rsid w:val="00507404"/>
    <w:rsid w:val="00507430"/>
    <w:rsid w:val="00531B14"/>
    <w:rsid w:val="005342F6"/>
    <w:rsid w:val="0054326C"/>
    <w:rsid w:val="00546F62"/>
    <w:rsid w:val="00567A34"/>
    <w:rsid w:val="00574849"/>
    <w:rsid w:val="0057766A"/>
    <w:rsid w:val="0059674A"/>
    <w:rsid w:val="005C6F11"/>
    <w:rsid w:val="005D6C80"/>
    <w:rsid w:val="005D7D60"/>
    <w:rsid w:val="005F4F8A"/>
    <w:rsid w:val="005F585A"/>
    <w:rsid w:val="00604750"/>
    <w:rsid w:val="00610CAE"/>
    <w:rsid w:val="0061118D"/>
    <w:rsid w:val="00612321"/>
    <w:rsid w:val="00620C0B"/>
    <w:rsid w:val="00624BC3"/>
    <w:rsid w:val="00657972"/>
    <w:rsid w:val="0067198A"/>
    <w:rsid w:val="00676F95"/>
    <w:rsid w:val="00693199"/>
    <w:rsid w:val="00697474"/>
    <w:rsid w:val="006A78AB"/>
    <w:rsid w:val="006D342B"/>
    <w:rsid w:val="006E439B"/>
    <w:rsid w:val="00706723"/>
    <w:rsid w:val="0072122F"/>
    <w:rsid w:val="007540DB"/>
    <w:rsid w:val="007615FC"/>
    <w:rsid w:val="007854E0"/>
    <w:rsid w:val="007A47E7"/>
    <w:rsid w:val="007B3F76"/>
    <w:rsid w:val="007E3608"/>
    <w:rsid w:val="00813C77"/>
    <w:rsid w:val="00816852"/>
    <w:rsid w:val="00816A6F"/>
    <w:rsid w:val="00821555"/>
    <w:rsid w:val="00830179"/>
    <w:rsid w:val="00834801"/>
    <w:rsid w:val="008404E2"/>
    <w:rsid w:val="00841586"/>
    <w:rsid w:val="00843657"/>
    <w:rsid w:val="00865704"/>
    <w:rsid w:val="008861AD"/>
    <w:rsid w:val="00891FF9"/>
    <w:rsid w:val="008A25B6"/>
    <w:rsid w:val="008C13ED"/>
    <w:rsid w:val="008C141B"/>
    <w:rsid w:val="008E45DC"/>
    <w:rsid w:val="008F5CB4"/>
    <w:rsid w:val="008F782D"/>
    <w:rsid w:val="00901EDF"/>
    <w:rsid w:val="009161AA"/>
    <w:rsid w:val="00916A31"/>
    <w:rsid w:val="00922EB2"/>
    <w:rsid w:val="00925422"/>
    <w:rsid w:val="00950F0A"/>
    <w:rsid w:val="00964177"/>
    <w:rsid w:val="0096716E"/>
    <w:rsid w:val="00975E59"/>
    <w:rsid w:val="00986D10"/>
    <w:rsid w:val="00987FEC"/>
    <w:rsid w:val="009A36D2"/>
    <w:rsid w:val="009B221B"/>
    <w:rsid w:val="009B6610"/>
    <w:rsid w:val="009B73A4"/>
    <w:rsid w:val="009D1E77"/>
    <w:rsid w:val="009F0AD0"/>
    <w:rsid w:val="009F507F"/>
    <w:rsid w:val="00A05A2E"/>
    <w:rsid w:val="00A06187"/>
    <w:rsid w:val="00A41F6E"/>
    <w:rsid w:val="00A8667B"/>
    <w:rsid w:val="00AB2EDD"/>
    <w:rsid w:val="00AD2996"/>
    <w:rsid w:val="00AE5CCB"/>
    <w:rsid w:val="00AF0244"/>
    <w:rsid w:val="00B0481F"/>
    <w:rsid w:val="00B05575"/>
    <w:rsid w:val="00B235A5"/>
    <w:rsid w:val="00B41FB2"/>
    <w:rsid w:val="00B56E1B"/>
    <w:rsid w:val="00B57C16"/>
    <w:rsid w:val="00B71692"/>
    <w:rsid w:val="00BB0145"/>
    <w:rsid w:val="00BB389D"/>
    <w:rsid w:val="00BC4EE9"/>
    <w:rsid w:val="00BE1DB1"/>
    <w:rsid w:val="00BE2976"/>
    <w:rsid w:val="00BE33F1"/>
    <w:rsid w:val="00BE75AB"/>
    <w:rsid w:val="00BF5746"/>
    <w:rsid w:val="00BF7726"/>
    <w:rsid w:val="00BF7C8D"/>
    <w:rsid w:val="00C1240C"/>
    <w:rsid w:val="00C13646"/>
    <w:rsid w:val="00C26B19"/>
    <w:rsid w:val="00C53CB2"/>
    <w:rsid w:val="00C55645"/>
    <w:rsid w:val="00C621A4"/>
    <w:rsid w:val="00C652FA"/>
    <w:rsid w:val="00C80BE9"/>
    <w:rsid w:val="00CB280B"/>
    <w:rsid w:val="00CF1B2A"/>
    <w:rsid w:val="00CF42DC"/>
    <w:rsid w:val="00CF70FE"/>
    <w:rsid w:val="00D014CB"/>
    <w:rsid w:val="00D033CA"/>
    <w:rsid w:val="00D200EB"/>
    <w:rsid w:val="00D2364B"/>
    <w:rsid w:val="00D27119"/>
    <w:rsid w:val="00D31E06"/>
    <w:rsid w:val="00D35C7D"/>
    <w:rsid w:val="00D433C4"/>
    <w:rsid w:val="00DA6F6D"/>
    <w:rsid w:val="00DB6883"/>
    <w:rsid w:val="00DB74C2"/>
    <w:rsid w:val="00DB74FD"/>
    <w:rsid w:val="00DC28FD"/>
    <w:rsid w:val="00DE4A6C"/>
    <w:rsid w:val="00E03E67"/>
    <w:rsid w:val="00E32B79"/>
    <w:rsid w:val="00E61E59"/>
    <w:rsid w:val="00EA1871"/>
    <w:rsid w:val="00EA5FC3"/>
    <w:rsid w:val="00EB3A59"/>
    <w:rsid w:val="00EC174A"/>
    <w:rsid w:val="00ED0427"/>
    <w:rsid w:val="00F512F1"/>
    <w:rsid w:val="00F67A87"/>
    <w:rsid w:val="00F74CB9"/>
    <w:rsid w:val="00F77E0E"/>
    <w:rsid w:val="00F80C95"/>
    <w:rsid w:val="00F81AD4"/>
    <w:rsid w:val="00FA0650"/>
    <w:rsid w:val="00FB25C1"/>
    <w:rsid w:val="00FB2C32"/>
    <w:rsid w:val="00FB5542"/>
    <w:rsid w:val="00FD0283"/>
    <w:rsid w:val="00FE11E8"/>
    <w:rsid w:val="00FF05A0"/>
    <w:rsid w:val="00FF7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170F"/>
  <w15:docId w15:val="{A891CFB1-C765-430E-B493-2907563A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spacing w:before="99"/>
      <w:ind w:left="103"/>
      <w:outlineLvl w:val="0"/>
    </w:pPr>
    <w:rPr>
      <w:rFonts w:ascii="Arial" w:eastAsia="Arial" w:hAnsi="Arial" w:cs="Arial"/>
      <w:b/>
      <w:bCs/>
    </w:rPr>
  </w:style>
  <w:style w:type="paragraph" w:styleId="Ttulo2">
    <w:name w:val="heading 2"/>
    <w:basedOn w:val="Normal"/>
    <w:uiPriority w:val="9"/>
    <w:unhideWhenUsed/>
    <w:qFormat/>
    <w:pPr>
      <w:ind w:left="104" w:right="125"/>
      <w:jc w:val="both"/>
      <w:outlineLvl w:val="1"/>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1E06"/>
    <w:pPr>
      <w:tabs>
        <w:tab w:val="center" w:pos="4419"/>
        <w:tab w:val="right" w:pos="8838"/>
      </w:tabs>
    </w:pPr>
  </w:style>
  <w:style w:type="character" w:customStyle="1" w:styleId="EncabezadoCar">
    <w:name w:val="Encabezado Car"/>
    <w:basedOn w:val="Fuentedeprrafopredeter"/>
    <w:link w:val="Encabezado"/>
    <w:uiPriority w:val="99"/>
    <w:rsid w:val="00D31E06"/>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D31E06"/>
    <w:pPr>
      <w:tabs>
        <w:tab w:val="center" w:pos="4419"/>
        <w:tab w:val="right" w:pos="8838"/>
      </w:tabs>
    </w:pPr>
  </w:style>
  <w:style w:type="character" w:customStyle="1" w:styleId="PiedepginaCar">
    <w:name w:val="Pie de página Car"/>
    <w:basedOn w:val="Fuentedeprrafopredeter"/>
    <w:link w:val="Piedepgina"/>
    <w:uiPriority w:val="99"/>
    <w:rsid w:val="00D31E06"/>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D31E06"/>
    <w:rPr>
      <w:color w:val="0000FF" w:themeColor="hyperlink"/>
      <w:u w:val="single"/>
    </w:rPr>
  </w:style>
  <w:style w:type="paragraph" w:styleId="NormalWeb">
    <w:name w:val="Normal (Web)"/>
    <w:aliases w:val="Normal (Web) Car Car,Normal (Web) Car Car Car,Normal (Web) Car Car Car Car Car Car,Normal (Web) Car Car Car Car Car Car Car Car Car,Car Car Car Car Car Car Car Car Car Car,Car Car Car Car Car Car Car Car Car Car Car Car Car"/>
    <w:basedOn w:val="Normal"/>
    <w:link w:val="NormalWebCar"/>
    <w:uiPriority w:val="99"/>
    <w:unhideWhenUsed/>
    <w:qFormat/>
    <w:rsid w:val="001E3145"/>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0006BF"/>
    <w:rPr>
      <w:rFonts w:ascii="Microsoft Sans Serif" w:eastAsia="Microsoft Sans Serif" w:hAnsi="Microsoft Sans Serif" w:cs="Microsoft Sans Serif"/>
      <w:lang w:val="es-ES"/>
    </w:rPr>
  </w:style>
  <w:style w:type="character" w:styleId="Refdecomentario">
    <w:name w:val="annotation reference"/>
    <w:uiPriority w:val="99"/>
    <w:rsid w:val="000006BF"/>
    <w:rPr>
      <w:sz w:val="16"/>
      <w:szCs w:val="16"/>
    </w:rPr>
  </w:style>
  <w:style w:type="paragraph" w:styleId="Textocomentario">
    <w:name w:val="annotation text"/>
    <w:basedOn w:val="Normal"/>
    <w:link w:val="TextocomentarioCar"/>
    <w:uiPriority w:val="99"/>
    <w:semiHidden/>
    <w:unhideWhenUsed/>
    <w:rsid w:val="00B57C16"/>
    <w:rPr>
      <w:sz w:val="20"/>
      <w:szCs w:val="20"/>
    </w:rPr>
  </w:style>
  <w:style w:type="character" w:customStyle="1" w:styleId="TextocomentarioCar">
    <w:name w:val="Texto comentario Car"/>
    <w:basedOn w:val="Fuentedeprrafopredeter"/>
    <w:link w:val="Textocomentario"/>
    <w:uiPriority w:val="99"/>
    <w:semiHidden/>
    <w:rsid w:val="00B57C16"/>
    <w:rPr>
      <w:rFonts w:ascii="Microsoft Sans Serif" w:eastAsia="Microsoft Sans Serif" w:hAnsi="Microsoft Sans Serif" w:cs="Microsoft Sans Serif"/>
      <w:sz w:val="20"/>
      <w:szCs w:val="20"/>
      <w:lang w:val="es-ES"/>
    </w:rPr>
  </w:style>
  <w:style w:type="paragraph" w:styleId="Asuntodelcomentario">
    <w:name w:val="annotation subject"/>
    <w:basedOn w:val="Textocomentario"/>
    <w:next w:val="Textocomentario"/>
    <w:link w:val="AsuntodelcomentarioCar"/>
    <w:uiPriority w:val="99"/>
    <w:semiHidden/>
    <w:unhideWhenUsed/>
    <w:rsid w:val="00B57C16"/>
    <w:rPr>
      <w:b/>
      <w:bCs/>
    </w:rPr>
  </w:style>
  <w:style w:type="character" w:customStyle="1" w:styleId="AsuntodelcomentarioCar">
    <w:name w:val="Asunto del comentario Car"/>
    <w:basedOn w:val="TextocomentarioCar"/>
    <w:link w:val="Asuntodelcomentario"/>
    <w:uiPriority w:val="99"/>
    <w:semiHidden/>
    <w:rsid w:val="00B57C16"/>
    <w:rPr>
      <w:rFonts w:ascii="Microsoft Sans Serif" w:eastAsia="Microsoft Sans Serif" w:hAnsi="Microsoft Sans Serif" w:cs="Microsoft Sans Serif"/>
      <w:b/>
      <w:bCs/>
      <w:sz w:val="20"/>
      <w:szCs w:val="20"/>
      <w:lang w:val="es-ES"/>
    </w:rPr>
  </w:style>
  <w:style w:type="character" w:customStyle="1" w:styleId="Fuentedeprrafopredeter2">
    <w:name w:val="Fuente de párrafo predeter.2"/>
    <w:rsid w:val="00950F0A"/>
  </w:style>
  <w:style w:type="character" w:customStyle="1" w:styleId="Fuentedeprrafopredeter1">
    <w:name w:val="Fuente de párrafo predeter.1"/>
    <w:qFormat/>
    <w:rsid w:val="000347DA"/>
  </w:style>
  <w:style w:type="character" w:customStyle="1" w:styleId="NormalWebCar">
    <w:name w:val="Normal (Web) Car"/>
    <w:aliases w:val="Normal (Web) Car Car Car1,Normal (Web) Car Car Car Car,Normal (Web) Car Car Car Car Car Car Car,Normal (Web) Car Car Car Car Car Car Car Car Car Car,Car Car Car Car Car Car Car Car Car Car Car"/>
    <w:link w:val="NormalWeb"/>
    <w:uiPriority w:val="99"/>
    <w:rsid w:val="00C621A4"/>
    <w:rPr>
      <w:rFonts w:ascii="Times New Roman" w:eastAsia="Times New Roman" w:hAnsi="Times New Roman" w:cs="Times New Roman"/>
      <w:sz w:val="24"/>
      <w:szCs w:val="24"/>
      <w:lang w:val="es-CO" w:eastAsia="es-MX"/>
    </w:rPr>
  </w:style>
  <w:style w:type="paragraph" w:styleId="Revisin">
    <w:name w:val="Revision"/>
    <w:hidden/>
    <w:uiPriority w:val="99"/>
    <w:semiHidden/>
    <w:rsid w:val="007E3608"/>
    <w:pPr>
      <w:widowControl/>
      <w:autoSpaceDE/>
      <w:autoSpaceDN/>
    </w:pPr>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6070">
      <w:bodyDiv w:val="1"/>
      <w:marLeft w:val="0"/>
      <w:marRight w:val="0"/>
      <w:marTop w:val="0"/>
      <w:marBottom w:val="0"/>
      <w:divBdr>
        <w:top w:val="none" w:sz="0" w:space="0" w:color="auto"/>
        <w:left w:val="none" w:sz="0" w:space="0" w:color="auto"/>
        <w:bottom w:val="none" w:sz="0" w:space="0" w:color="auto"/>
        <w:right w:val="none" w:sz="0" w:space="0" w:color="auto"/>
      </w:divBdr>
    </w:div>
    <w:div w:id="85082319">
      <w:bodyDiv w:val="1"/>
      <w:marLeft w:val="0"/>
      <w:marRight w:val="0"/>
      <w:marTop w:val="0"/>
      <w:marBottom w:val="0"/>
      <w:divBdr>
        <w:top w:val="none" w:sz="0" w:space="0" w:color="auto"/>
        <w:left w:val="none" w:sz="0" w:space="0" w:color="auto"/>
        <w:bottom w:val="none" w:sz="0" w:space="0" w:color="auto"/>
        <w:right w:val="none" w:sz="0" w:space="0" w:color="auto"/>
      </w:divBdr>
      <w:divsChild>
        <w:div w:id="347217832">
          <w:marLeft w:val="0"/>
          <w:marRight w:val="0"/>
          <w:marTop w:val="0"/>
          <w:marBottom w:val="0"/>
          <w:divBdr>
            <w:top w:val="none" w:sz="0" w:space="0" w:color="auto"/>
            <w:left w:val="none" w:sz="0" w:space="0" w:color="auto"/>
            <w:bottom w:val="none" w:sz="0" w:space="0" w:color="auto"/>
            <w:right w:val="none" w:sz="0" w:space="0" w:color="auto"/>
          </w:divBdr>
          <w:divsChild>
            <w:div w:id="1952055840">
              <w:marLeft w:val="0"/>
              <w:marRight w:val="0"/>
              <w:marTop w:val="0"/>
              <w:marBottom w:val="0"/>
              <w:divBdr>
                <w:top w:val="none" w:sz="0" w:space="0" w:color="auto"/>
                <w:left w:val="none" w:sz="0" w:space="0" w:color="auto"/>
                <w:bottom w:val="none" w:sz="0" w:space="0" w:color="auto"/>
                <w:right w:val="none" w:sz="0" w:space="0" w:color="auto"/>
              </w:divBdr>
              <w:divsChild>
                <w:div w:id="18881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6475">
      <w:bodyDiv w:val="1"/>
      <w:marLeft w:val="0"/>
      <w:marRight w:val="0"/>
      <w:marTop w:val="0"/>
      <w:marBottom w:val="0"/>
      <w:divBdr>
        <w:top w:val="none" w:sz="0" w:space="0" w:color="auto"/>
        <w:left w:val="none" w:sz="0" w:space="0" w:color="auto"/>
        <w:bottom w:val="none" w:sz="0" w:space="0" w:color="auto"/>
        <w:right w:val="none" w:sz="0" w:space="0" w:color="auto"/>
      </w:divBdr>
      <w:divsChild>
        <w:div w:id="1623685959">
          <w:marLeft w:val="0"/>
          <w:marRight w:val="0"/>
          <w:marTop w:val="0"/>
          <w:marBottom w:val="0"/>
          <w:divBdr>
            <w:top w:val="none" w:sz="0" w:space="0" w:color="auto"/>
            <w:left w:val="none" w:sz="0" w:space="0" w:color="auto"/>
            <w:bottom w:val="none" w:sz="0" w:space="0" w:color="auto"/>
            <w:right w:val="none" w:sz="0" w:space="0" w:color="auto"/>
          </w:divBdr>
          <w:divsChild>
            <w:div w:id="497422973">
              <w:marLeft w:val="0"/>
              <w:marRight w:val="0"/>
              <w:marTop w:val="0"/>
              <w:marBottom w:val="0"/>
              <w:divBdr>
                <w:top w:val="none" w:sz="0" w:space="0" w:color="auto"/>
                <w:left w:val="none" w:sz="0" w:space="0" w:color="auto"/>
                <w:bottom w:val="none" w:sz="0" w:space="0" w:color="auto"/>
                <w:right w:val="none" w:sz="0" w:space="0" w:color="auto"/>
              </w:divBdr>
              <w:divsChild>
                <w:div w:id="605963253">
                  <w:marLeft w:val="0"/>
                  <w:marRight w:val="0"/>
                  <w:marTop w:val="0"/>
                  <w:marBottom w:val="0"/>
                  <w:divBdr>
                    <w:top w:val="none" w:sz="0" w:space="0" w:color="auto"/>
                    <w:left w:val="none" w:sz="0" w:space="0" w:color="auto"/>
                    <w:bottom w:val="none" w:sz="0" w:space="0" w:color="auto"/>
                    <w:right w:val="none" w:sz="0" w:space="0" w:color="auto"/>
                  </w:divBdr>
                  <w:divsChild>
                    <w:div w:id="18226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095">
      <w:bodyDiv w:val="1"/>
      <w:marLeft w:val="0"/>
      <w:marRight w:val="0"/>
      <w:marTop w:val="0"/>
      <w:marBottom w:val="0"/>
      <w:divBdr>
        <w:top w:val="none" w:sz="0" w:space="0" w:color="auto"/>
        <w:left w:val="none" w:sz="0" w:space="0" w:color="auto"/>
        <w:bottom w:val="none" w:sz="0" w:space="0" w:color="auto"/>
        <w:right w:val="none" w:sz="0" w:space="0" w:color="auto"/>
      </w:divBdr>
      <w:divsChild>
        <w:div w:id="1673140352">
          <w:marLeft w:val="0"/>
          <w:marRight w:val="0"/>
          <w:marTop w:val="0"/>
          <w:marBottom w:val="0"/>
          <w:divBdr>
            <w:top w:val="none" w:sz="0" w:space="0" w:color="auto"/>
            <w:left w:val="none" w:sz="0" w:space="0" w:color="auto"/>
            <w:bottom w:val="none" w:sz="0" w:space="0" w:color="auto"/>
            <w:right w:val="none" w:sz="0" w:space="0" w:color="auto"/>
          </w:divBdr>
          <w:divsChild>
            <w:div w:id="958729887">
              <w:marLeft w:val="0"/>
              <w:marRight w:val="0"/>
              <w:marTop w:val="0"/>
              <w:marBottom w:val="0"/>
              <w:divBdr>
                <w:top w:val="none" w:sz="0" w:space="0" w:color="auto"/>
                <w:left w:val="none" w:sz="0" w:space="0" w:color="auto"/>
                <w:bottom w:val="none" w:sz="0" w:space="0" w:color="auto"/>
                <w:right w:val="none" w:sz="0" w:space="0" w:color="auto"/>
              </w:divBdr>
              <w:divsChild>
                <w:div w:id="123470436">
                  <w:marLeft w:val="0"/>
                  <w:marRight w:val="0"/>
                  <w:marTop w:val="0"/>
                  <w:marBottom w:val="0"/>
                  <w:divBdr>
                    <w:top w:val="none" w:sz="0" w:space="0" w:color="auto"/>
                    <w:left w:val="none" w:sz="0" w:space="0" w:color="auto"/>
                    <w:bottom w:val="none" w:sz="0" w:space="0" w:color="auto"/>
                    <w:right w:val="none" w:sz="0" w:space="0" w:color="auto"/>
                  </w:divBdr>
                  <w:divsChild>
                    <w:div w:id="113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4082">
      <w:bodyDiv w:val="1"/>
      <w:marLeft w:val="0"/>
      <w:marRight w:val="0"/>
      <w:marTop w:val="0"/>
      <w:marBottom w:val="0"/>
      <w:divBdr>
        <w:top w:val="none" w:sz="0" w:space="0" w:color="auto"/>
        <w:left w:val="none" w:sz="0" w:space="0" w:color="auto"/>
        <w:bottom w:val="none" w:sz="0" w:space="0" w:color="auto"/>
        <w:right w:val="none" w:sz="0" w:space="0" w:color="auto"/>
      </w:divBdr>
      <w:divsChild>
        <w:div w:id="653265164">
          <w:marLeft w:val="0"/>
          <w:marRight w:val="0"/>
          <w:marTop w:val="0"/>
          <w:marBottom w:val="0"/>
          <w:divBdr>
            <w:top w:val="none" w:sz="0" w:space="0" w:color="auto"/>
            <w:left w:val="none" w:sz="0" w:space="0" w:color="auto"/>
            <w:bottom w:val="none" w:sz="0" w:space="0" w:color="auto"/>
            <w:right w:val="none" w:sz="0" w:space="0" w:color="auto"/>
          </w:divBdr>
          <w:divsChild>
            <w:div w:id="1756630595">
              <w:marLeft w:val="0"/>
              <w:marRight w:val="0"/>
              <w:marTop w:val="0"/>
              <w:marBottom w:val="0"/>
              <w:divBdr>
                <w:top w:val="none" w:sz="0" w:space="0" w:color="auto"/>
                <w:left w:val="none" w:sz="0" w:space="0" w:color="auto"/>
                <w:bottom w:val="none" w:sz="0" w:space="0" w:color="auto"/>
                <w:right w:val="none" w:sz="0" w:space="0" w:color="auto"/>
              </w:divBdr>
              <w:divsChild>
                <w:div w:id="1168642342">
                  <w:marLeft w:val="0"/>
                  <w:marRight w:val="0"/>
                  <w:marTop w:val="0"/>
                  <w:marBottom w:val="0"/>
                  <w:divBdr>
                    <w:top w:val="none" w:sz="0" w:space="0" w:color="auto"/>
                    <w:left w:val="none" w:sz="0" w:space="0" w:color="auto"/>
                    <w:bottom w:val="none" w:sz="0" w:space="0" w:color="auto"/>
                    <w:right w:val="none" w:sz="0" w:space="0" w:color="auto"/>
                  </w:divBdr>
                  <w:divsChild>
                    <w:div w:id="1838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27657">
      <w:bodyDiv w:val="1"/>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1649242276">
              <w:marLeft w:val="0"/>
              <w:marRight w:val="0"/>
              <w:marTop w:val="0"/>
              <w:marBottom w:val="0"/>
              <w:divBdr>
                <w:top w:val="none" w:sz="0" w:space="0" w:color="auto"/>
                <w:left w:val="none" w:sz="0" w:space="0" w:color="auto"/>
                <w:bottom w:val="none" w:sz="0" w:space="0" w:color="auto"/>
                <w:right w:val="none" w:sz="0" w:space="0" w:color="auto"/>
              </w:divBdr>
              <w:divsChild>
                <w:div w:id="880632324">
                  <w:marLeft w:val="0"/>
                  <w:marRight w:val="0"/>
                  <w:marTop w:val="0"/>
                  <w:marBottom w:val="0"/>
                  <w:divBdr>
                    <w:top w:val="none" w:sz="0" w:space="0" w:color="auto"/>
                    <w:left w:val="none" w:sz="0" w:space="0" w:color="auto"/>
                    <w:bottom w:val="none" w:sz="0" w:space="0" w:color="auto"/>
                    <w:right w:val="none" w:sz="0" w:space="0" w:color="auto"/>
                  </w:divBdr>
                  <w:divsChild>
                    <w:div w:id="8103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457593">
      <w:bodyDiv w:val="1"/>
      <w:marLeft w:val="0"/>
      <w:marRight w:val="0"/>
      <w:marTop w:val="0"/>
      <w:marBottom w:val="0"/>
      <w:divBdr>
        <w:top w:val="none" w:sz="0" w:space="0" w:color="auto"/>
        <w:left w:val="none" w:sz="0" w:space="0" w:color="auto"/>
        <w:bottom w:val="none" w:sz="0" w:space="0" w:color="auto"/>
        <w:right w:val="none" w:sz="0" w:space="0" w:color="auto"/>
      </w:divBdr>
    </w:div>
    <w:div w:id="452751281">
      <w:bodyDiv w:val="1"/>
      <w:marLeft w:val="0"/>
      <w:marRight w:val="0"/>
      <w:marTop w:val="0"/>
      <w:marBottom w:val="0"/>
      <w:divBdr>
        <w:top w:val="none" w:sz="0" w:space="0" w:color="auto"/>
        <w:left w:val="none" w:sz="0" w:space="0" w:color="auto"/>
        <w:bottom w:val="none" w:sz="0" w:space="0" w:color="auto"/>
        <w:right w:val="none" w:sz="0" w:space="0" w:color="auto"/>
      </w:divBdr>
      <w:divsChild>
        <w:div w:id="618028896">
          <w:marLeft w:val="0"/>
          <w:marRight w:val="0"/>
          <w:marTop w:val="0"/>
          <w:marBottom w:val="0"/>
          <w:divBdr>
            <w:top w:val="none" w:sz="0" w:space="0" w:color="auto"/>
            <w:left w:val="none" w:sz="0" w:space="0" w:color="auto"/>
            <w:bottom w:val="none" w:sz="0" w:space="0" w:color="auto"/>
            <w:right w:val="none" w:sz="0" w:space="0" w:color="auto"/>
          </w:divBdr>
          <w:divsChild>
            <w:div w:id="728115060">
              <w:marLeft w:val="0"/>
              <w:marRight w:val="0"/>
              <w:marTop w:val="0"/>
              <w:marBottom w:val="0"/>
              <w:divBdr>
                <w:top w:val="none" w:sz="0" w:space="0" w:color="auto"/>
                <w:left w:val="none" w:sz="0" w:space="0" w:color="auto"/>
                <w:bottom w:val="none" w:sz="0" w:space="0" w:color="auto"/>
                <w:right w:val="none" w:sz="0" w:space="0" w:color="auto"/>
              </w:divBdr>
              <w:divsChild>
                <w:div w:id="1249771871">
                  <w:marLeft w:val="0"/>
                  <w:marRight w:val="0"/>
                  <w:marTop w:val="0"/>
                  <w:marBottom w:val="0"/>
                  <w:divBdr>
                    <w:top w:val="none" w:sz="0" w:space="0" w:color="auto"/>
                    <w:left w:val="none" w:sz="0" w:space="0" w:color="auto"/>
                    <w:bottom w:val="none" w:sz="0" w:space="0" w:color="auto"/>
                    <w:right w:val="none" w:sz="0" w:space="0" w:color="auto"/>
                  </w:divBdr>
                  <w:divsChild>
                    <w:div w:id="225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62137">
      <w:bodyDiv w:val="1"/>
      <w:marLeft w:val="0"/>
      <w:marRight w:val="0"/>
      <w:marTop w:val="0"/>
      <w:marBottom w:val="0"/>
      <w:divBdr>
        <w:top w:val="none" w:sz="0" w:space="0" w:color="auto"/>
        <w:left w:val="none" w:sz="0" w:space="0" w:color="auto"/>
        <w:bottom w:val="none" w:sz="0" w:space="0" w:color="auto"/>
        <w:right w:val="none" w:sz="0" w:space="0" w:color="auto"/>
      </w:divBdr>
      <w:divsChild>
        <w:div w:id="1487211575">
          <w:marLeft w:val="0"/>
          <w:marRight w:val="0"/>
          <w:marTop w:val="0"/>
          <w:marBottom w:val="0"/>
          <w:divBdr>
            <w:top w:val="none" w:sz="0" w:space="0" w:color="auto"/>
            <w:left w:val="none" w:sz="0" w:space="0" w:color="auto"/>
            <w:bottom w:val="none" w:sz="0" w:space="0" w:color="auto"/>
            <w:right w:val="none" w:sz="0" w:space="0" w:color="auto"/>
          </w:divBdr>
          <w:divsChild>
            <w:div w:id="1741245841">
              <w:marLeft w:val="0"/>
              <w:marRight w:val="0"/>
              <w:marTop w:val="0"/>
              <w:marBottom w:val="0"/>
              <w:divBdr>
                <w:top w:val="none" w:sz="0" w:space="0" w:color="auto"/>
                <w:left w:val="none" w:sz="0" w:space="0" w:color="auto"/>
                <w:bottom w:val="none" w:sz="0" w:space="0" w:color="auto"/>
                <w:right w:val="none" w:sz="0" w:space="0" w:color="auto"/>
              </w:divBdr>
              <w:divsChild>
                <w:div w:id="4866162">
                  <w:marLeft w:val="0"/>
                  <w:marRight w:val="0"/>
                  <w:marTop w:val="0"/>
                  <w:marBottom w:val="0"/>
                  <w:divBdr>
                    <w:top w:val="none" w:sz="0" w:space="0" w:color="auto"/>
                    <w:left w:val="none" w:sz="0" w:space="0" w:color="auto"/>
                    <w:bottom w:val="none" w:sz="0" w:space="0" w:color="auto"/>
                    <w:right w:val="none" w:sz="0" w:space="0" w:color="auto"/>
                  </w:divBdr>
                  <w:divsChild>
                    <w:div w:id="11066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5600">
      <w:bodyDiv w:val="1"/>
      <w:marLeft w:val="0"/>
      <w:marRight w:val="0"/>
      <w:marTop w:val="0"/>
      <w:marBottom w:val="0"/>
      <w:divBdr>
        <w:top w:val="none" w:sz="0" w:space="0" w:color="auto"/>
        <w:left w:val="none" w:sz="0" w:space="0" w:color="auto"/>
        <w:bottom w:val="none" w:sz="0" w:space="0" w:color="auto"/>
        <w:right w:val="none" w:sz="0" w:space="0" w:color="auto"/>
      </w:divBdr>
      <w:divsChild>
        <w:div w:id="1787851461">
          <w:marLeft w:val="0"/>
          <w:marRight w:val="0"/>
          <w:marTop w:val="0"/>
          <w:marBottom w:val="0"/>
          <w:divBdr>
            <w:top w:val="none" w:sz="0" w:space="0" w:color="auto"/>
            <w:left w:val="none" w:sz="0" w:space="0" w:color="auto"/>
            <w:bottom w:val="none" w:sz="0" w:space="0" w:color="auto"/>
            <w:right w:val="none" w:sz="0" w:space="0" w:color="auto"/>
          </w:divBdr>
          <w:divsChild>
            <w:div w:id="1730617632">
              <w:marLeft w:val="0"/>
              <w:marRight w:val="0"/>
              <w:marTop w:val="0"/>
              <w:marBottom w:val="0"/>
              <w:divBdr>
                <w:top w:val="none" w:sz="0" w:space="0" w:color="auto"/>
                <w:left w:val="none" w:sz="0" w:space="0" w:color="auto"/>
                <w:bottom w:val="none" w:sz="0" w:space="0" w:color="auto"/>
                <w:right w:val="none" w:sz="0" w:space="0" w:color="auto"/>
              </w:divBdr>
              <w:divsChild>
                <w:div w:id="1086613240">
                  <w:marLeft w:val="0"/>
                  <w:marRight w:val="0"/>
                  <w:marTop w:val="0"/>
                  <w:marBottom w:val="0"/>
                  <w:divBdr>
                    <w:top w:val="none" w:sz="0" w:space="0" w:color="auto"/>
                    <w:left w:val="none" w:sz="0" w:space="0" w:color="auto"/>
                    <w:bottom w:val="none" w:sz="0" w:space="0" w:color="auto"/>
                    <w:right w:val="none" w:sz="0" w:space="0" w:color="auto"/>
                  </w:divBdr>
                  <w:divsChild>
                    <w:div w:id="14155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61326">
      <w:bodyDiv w:val="1"/>
      <w:marLeft w:val="0"/>
      <w:marRight w:val="0"/>
      <w:marTop w:val="0"/>
      <w:marBottom w:val="0"/>
      <w:divBdr>
        <w:top w:val="none" w:sz="0" w:space="0" w:color="auto"/>
        <w:left w:val="none" w:sz="0" w:space="0" w:color="auto"/>
        <w:bottom w:val="none" w:sz="0" w:space="0" w:color="auto"/>
        <w:right w:val="none" w:sz="0" w:space="0" w:color="auto"/>
      </w:divBdr>
      <w:divsChild>
        <w:div w:id="1163543274">
          <w:marLeft w:val="0"/>
          <w:marRight w:val="0"/>
          <w:marTop w:val="0"/>
          <w:marBottom w:val="0"/>
          <w:divBdr>
            <w:top w:val="none" w:sz="0" w:space="0" w:color="auto"/>
            <w:left w:val="none" w:sz="0" w:space="0" w:color="auto"/>
            <w:bottom w:val="none" w:sz="0" w:space="0" w:color="auto"/>
            <w:right w:val="none" w:sz="0" w:space="0" w:color="auto"/>
          </w:divBdr>
          <w:divsChild>
            <w:div w:id="1474716367">
              <w:marLeft w:val="0"/>
              <w:marRight w:val="0"/>
              <w:marTop w:val="0"/>
              <w:marBottom w:val="0"/>
              <w:divBdr>
                <w:top w:val="none" w:sz="0" w:space="0" w:color="auto"/>
                <w:left w:val="none" w:sz="0" w:space="0" w:color="auto"/>
                <w:bottom w:val="none" w:sz="0" w:space="0" w:color="auto"/>
                <w:right w:val="none" w:sz="0" w:space="0" w:color="auto"/>
              </w:divBdr>
              <w:divsChild>
                <w:div w:id="1775325272">
                  <w:marLeft w:val="0"/>
                  <w:marRight w:val="0"/>
                  <w:marTop w:val="0"/>
                  <w:marBottom w:val="0"/>
                  <w:divBdr>
                    <w:top w:val="none" w:sz="0" w:space="0" w:color="auto"/>
                    <w:left w:val="none" w:sz="0" w:space="0" w:color="auto"/>
                    <w:bottom w:val="none" w:sz="0" w:space="0" w:color="auto"/>
                    <w:right w:val="none" w:sz="0" w:space="0" w:color="auto"/>
                  </w:divBdr>
                  <w:divsChild>
                    <w:div w:id="21414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5681">
      <w:bodyDiv w:val="1"/>
      <w:marLeft w:val="0"/>
      <w:marRight w:val="0"/>
      <w:marTop w:val="0"/>
      <w:marBottom w:val="0"/>
      <w:divBdr>
        <w:top w:val="none" w:sz="0" w:space="0" w:color="auto"/>
        <w:left w:val="none" w:sz="0" w:space="0" w:color="auto"/>
        <w:bottom w:val="none" w:sz="0" w:space="0" w:color="auto"/>
        <w:right w:val="none" w:sz="0" w:space="0" w:color="auto"/>
      </w:divBdr>
      <w:divsChild>
        <w:div w:id="1619288092">
          <w:marLeft w:val="0"/>
          <w:marRight w:val="0"/>
          <w:marTop w:val="0"/>
          <w:marBottom w:val="0"/>
          <w:divBdr>
            <w:top w:val="none" w:sz="0" w:space="0" w:color="auto"/>
            <w:left w:val="none" w:sz="0" w:space="0" w:color="auto"/>
            <w:bottom w:val="none" w:sz="0" w:space="0" w:color="auto"/>
            <w:right w:val="none" w:sz="0" w:space="0" w:color="auto"/>
          </w:divBdr>
          <w:divsChild>
            <w:div w:id="1012296634">
              <w:marLeft w:val="0"/>
              <w:marRight w:val="0"/>
              <w:marTop w:val="0"/>
              <w:marBottom w:val="0"/>
              <w:divBdr>
                <w:top w:val="none" w:sz="0" w:space="0" w:color="auto"/>
                <w:left w:val="none" w:sz="0" w:space="0" w:color="auto"/>
                <w:bottom w:val="none" w:sz="0" w:space="0" w:color="auto"/>
                <w:right w:val="none" w:sz="0" w:space="0" w:color="auto"/>
              </w:divBdr>
              <w:divsChild>
                <w:div w:id="1784387">
                  <w:marLeft w:val="0"/>
                  <w:marRight w:val="0"/>
                  <w:marTop w:val="0"/>
                  <w:marBottom w:val="0"/>
                  <w:divBdr>
                    <w:top w:val="none" w:sz="0" w:space="0" w:color="auto"/>
                    <w:left w:val="none" w:sz="0" w:space="0" w:color="auto"/>
                    <w:bottom w:val="none" w:sz="0" w:space="0" w:color="auto"/>
                    <w:right w:val="none" w:sz="0" w:space="0" w:color="auto"/>
                  </w:divBdr>
                  <w:divsChild>
                    <w:div w:id="7772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5422">
      <w:bodyDiv w:val="1"/>
      <w:marLeft w:val="0"/>
      <w:marRight w:val="0"/>
      <w:marTop w:val="0"/>
      <w:marBottom w:val="0"/>
      <w:divBdr>
        <w:top w:val="none" w:sz="0" w:space="0" w:color="auto"/>
        <w:left w:val="none" w:sz="0" w:space="0" w:color="auto"/>
        <w:bottom w:val="none" w:sz="0" w:space="0" w:color="auto"/>
        <w:right w:val="none" w:sz="0" w:space="0" w:color="auto"/>
      </w:divBdr>
      <w:divsChild>
        <w:div w:id="814832507">
          <w:marLeft w:val="0"/>
          <w:marRight w:val="0"/>
          <w:marTop w:val="0"/>
          <w:marBottom w:val="0"/>
          <w:divBdr>
            <w:top w:val="none" w:sz="0" w:space="0" w:color="auto"/>
            <w:left w:val="none" w:sz="0" w:space="0" w:color="auto"/>
            <w:bottom w:val="none" w:sz="0" w:space="0" w:color="auto"/>
            <w:right w:val="none" w:sz="0" w:space="0" w:color="auto"/>
          </w:divBdr>
          <w:divsChild>
            <w:div w:id="1107385175">
              <w:marLeft w:val="0"/>
              <w:marRight w:val="0"/>
              <w:marTop w:val="0"/>
              <w:marBottom w:val="0"/>
              <w:divBdr>
                <w:top w:val="none" w:sz="0" w:space="0" w:color="auto"/>
                <w:left w:val="none" w:sz="0" w:space="0" w:color="auto"/>
                <w:bottom w:val="none" w:sz="0" w:space="0" w:color="auto"/>
                <w:right w:val="none" w:sz="0" w:space="0" w:color="auto"/>
              </w:divBdr>
              <w:divsChild>
                <w:div w:id="1416052986">
                  <w:marLeft w:val="0"/>
                  <w:marRight w:val="0"/>
                  <w:marTop w:val="0"/>
                  <w:marBottom w:val="0"/>
                  <w:divBdr>
                    <w:top w:val="none" w:sz="0" w:space="0" w:color="auto"/>
                    <w:left w:val="none" w:sz="0" w:space="0" w:color="auto"/>
                    <w:bottom w:val="none" w:sz="0" w:space="0" w:color="auto"/>
                    <w:right w:val="none" w:sz="0" w:space="0" w:color="auto"/>
                  </w:divBdr>
                  <w:divsChild>
                    <w:div w:id="18856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4964">
      <w:bodyDiv w:val="1"/>
      <w:marLeft w:val="0"/>
      <w:marRight w:val="0"/>
      <w:marTop w:val="0"/>
      <w:marBottom w:val="0"/>
      <w:divBdr>
        <w:top w:val="none" w:sz="0" w:space="0" w:color="auto"/>
        <w:left w:val="none" w:sz="0" w:space="0" w:color="auto"/>
        <w:bottom w:val="none" w:sz="0" w:space="0" w:color="auto"/>
        <w:right w:val="none" w:sz="0" w:space="0" w:color="auto"/>
      </w:divBdr>
      <w:divsChild>
        <w:div w:id="613706774">
          <w:marLeft w:val="0"/>
          <w:marRight w:val="0"/>
          <w:marTop w:val="0"/>
          <w:marBottom w:val="0"/>
          <w:divBdr>
            <w:top w:val="none" w:sz="0" w:space="0" w:color="auto"/>
            <w:left w:val="none" w:sz="0" w:space="0" w:color="auto"/>
            <w:bottom w:val="none" w:sz="0" w:space="0" w:color="auto"/>
            <w:right w:val="none" w:sz="0" w:space="0" w:color="auto"/>
          </w:divBdr>
          <w:divsChild>
            <w:div w:id="1666665094">
              <w:marLeft w:val="0"/>
              <w:marRight w:val="0"/>
              <w:marTop w:val="0"/>
              <w:marBottom w:val="0"/>
              <w:divBdr>
                <w:top w:val="none" w:sz="0" w:space="0" w:color="auto"/>
                <w:left w:val="none" w:sz="0" w:space="0" w:color="auto"/>
                <w:bottom w:val="none" w:sz="0" w:space="0" w:color="auto"/>
                <w:right w:val="none" w:sz="0" w:space="0" w:color="auto"/>
              </w:divBdr>
              <w:divsChild>
                <w:div w:id="2027631138">
                  <w:marLeft w:val="0"/>
                  <w:marRight w:val="0"/>
                  <w:marTop w:val="0"/>
                  <w:marBottom w:val="0"/>
                  <w:divBdr>
                    <w:top w:val="none" w:sz="0" w:space="0" w:color="auto"/>
                    <w:left w:val="none" w:sz="0" w:space="0" w:color="auto"/>
                    <w:bottom w:val="none" w:sz="0" w:space="0" w:color="auto"/>
                    <w:right w:val="none" w:sz="0" w:space="0" w:color="auto"/>
                  </w:divBdr>
                  <w:divsChild>
                    <w:div w:id="16106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5321">
      <w:bodyDiv w:val="1"/>
      <w:marLeft w:val="0"/>
      <w:marRight w:val="0"/>
      <w:marTop w:val="0"/>
      <w:marBottom w:val="0"/>
      <w:divBdr>
        <w:top w:val="none" w:sz="0" w:space="0" w:color="auto"/>
        <w:left w:val="none" w:sz="0" w:space="0" w:color="auto"/>
        <w:bottom w:val="none" w:sz="0" w:space="0" w:color="auto"/>
        <w:right w:val="none" w:sz="0" w:space="0" w:color="auto"/>
      </w:divBdr>
      <w:divsChild>
        <w:div w:id="2000692441">
          <w:marLeft w:val="0"/>
          <w:marRight w:val="0"/>
          <w:marTop w:val="0"/>
          <w:marBottom w:val="0"/>
          <w:divBdr>
            <w:top w:val="none" w:sz="0" w:space="0" w:color="auto"/>
            <w:left w:val="none" w:sz="0" w:space="0" w:color="auto"/>
            <w:bottom w:val="none" w:sz="0" w:space="0" w:color="auto"/>
            <w:right w:val="none" w:sz="0" w:space="0" w:color="auto"/>
          </w:divBdr>
          <w:divsChild>
            <w:div w:id="571698063">
              <w:marLeft w:val="0"/>
              <w:marRight w:val="0"/>
              <w:marTop w:val="0"/>
              <w:marBottom w:val="0"/>
              <w:divBdr>
                <w:top w:val="none" w:sz="0" w:space="0" w:color="auto"/>
                <w:left w:val="none" w:sz="0" w:space="0" w:color="auto"/>
                <w:bottom w:val="none" w:sz="0" w:space="0" w:color="auto"/>
                <w:right w:val="none" w:sz="0" w:space="0" w:color="auto"/>
              </w:divBdr>
              <w:divsChild>
                <w:div w:id="755827463">
                  <w:marLeft w:val="0"/>
                  <w:marRight w:val="0"/>
                  <w:marTop w:val="0"/>
                  <w:marBottom w:val="0"/>
                  <w:divBdr>
                    <w:top w:val="none" w:sz="0" w:space="0" w:color="auto"/>
                    <w:left w:val="none" w:sz="0" w:space="0" w:color="auto"/>
                    <w:bottom w:val="none" w:sz="0" w:space="0" w:color="auto"/>
                    <w:right w:val="none" w:sz="0" w:space="0" w:color="auto"/>
                  </w:divBdr>
                  <w:divsChild>
                    <w:div w:id="6045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28711">
      <w:bodyDiv w:val="1"/>
      <w:marLeft w:val="0"/>
      <w:marRight w:val="0"/>
      <w:marTop w:val="0"/>
      <w:marBottom w:val="0"/>
      <w:divBdr>
        <w:top w:val="none" w:sz="0" w:space="0" w:color="auto"/>
        <w:left w:val="none" w:sz="0" w:space="0" w:color="auto"/>
        <w:bottom w:val="none" w:sz="0" w:space="0" w:color="auto"/>
        <w:right w:val="none" w:sz="0" w:space="0" w:color="auto"/>
      </w:divBdr>
    </w:div>
    <w:div w:id="889151945">
      <w:bodyDiv w:val="1"/>
      <w:marLeft w:val="0"/>
      <w:marRight w:val="0"/>
      <w:marTop w:val="0"/>
      <w:marBottom w:val="0"/>
      <w:divBdr>
        <w:top w:val="none" w:sz="0" w:space="0" w:color="auto"/>
        <w:left w:val="none" w:sz="0" w:space="0" w:color="auto"/>
        <w:bottom w:val="none" w:sz="0" w:space="0" w:color="auto"/>
        <w:right w:val="none" w:sz="0" w:space="0" w:color="auto"/>
      </w:divBdr>
      <w:divsChild>
        <w:div w:id="1658993089">
          <w:marLeft w:val="0"/>
          <w:marRight w:val="0"/>
          <w:marTop w:val="0"/>
          <w:marBottom w:val="0"/>
          <w:divBdr>
            <w:top w:val="none" w:sz="0" w:space="0" w:color="auto"/>
            <w:left w:val="none" w:sz="0" w:space="0" w:color="auto"/>
            <w:bottom w:val="none" w:sz="0" w:space="0" w:color="auto"/>
            <w:right w:val="none" w:sz="0" w:space="0" w:color="auto"/>
          </w:divBdr>
          <w:divsChild>
            <w:div w:id="1483082879">
              <w:marLeft w:val="0"/>
              <w:marRight w:val="0"/>
              <w:marTop w:val="0"/>
              <w:marBottom w:val="0"/>
              <w:divBdr>
                <w:top w:val="none" w:sz="0" w:space="0" w:color="auto"/>
                <w:left w:val="none" w:sz="0" w:space="0" w:color="auto"/>
                <w:bottom w:val="none" w:sz="0" w:space="0" w:color="auto"/>
                <w:right w:val="none" w:sz="0" w:space="0" w:color="auto"/>
              </w:divBdr>
              <w:divsChild>
                <w:div w:id="1732269117">
                  <w:marLeft w:val="0"/>
                  <w:marRight w:val="0"/>
                  <w:marTop w:val="0"/>
                  <w:marBottom w:val="0"/>
                  <w:divBdr>
                    <w:top w:val="none" w:sz="0" w:space="0" w:color="auto"/>
                    <w:left w:val="none" w:sz="0" w:space="0" w:color="auto"/>
                    <w:bottom w:val="none" w:sz="0" w:space="0" w:color="auto"/>
                    <w:right w:val="none" w:sz="0" w:space="0" w:color="auto"/>
                  </w:divBdr>
                  <w:divsChild>
                    <w:div w:id="3378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3597">
      <w:bodyDiv w:val="1"/>
      <w:marLeft w:val="0"/>
      <w:marRight w:val="0"/>
      <w:marTop w:val="0"/>
      <w:marBottom w:val="0"/>
      <w:divBdr>
        <w:top w:val="none" w:sz="0" w:space="0" w:color="auto"/>
        <w:left w:val="none" w:sz="0" w:space="0" w:color="auto"/>
        <w:bottom w:val="none" w:sz="0" w:space="0" w:color="auto"/>
        <w:right w:val="none" w:sz="0" w:space="0" w:color="auto"/>
      </w:divBdr>
      <w:divsChild>
        <w:div w:id="1840072720">
          <w:marLeft w:val="0"/>
          <w:marRight w:val="0"/>
          <w:marTop w:val="0"/>
          <w:marBottom w:val="0"/>
          <w:divBdr>
            <w:top w:val="none" w:sz="0" w:space="0" w:color="auto"/>
            <w:left w:val="none" w:sz="0" w:space="0" w:color="auto"/>
            <w:bottom w:val="none" w:sz="0" w:space="0" w:color="auto"/>
            <w:right w:val="none" w:sz="0" w:space="0" w:color="auto"/>
          </w:divBdr>
          <w:divsChild>
            <w:div w:id="1428963679">
              <w:marLeft w:val="0"/>
              <w:marRight w:val="0"/>
              <w:marTop w:val="0"/>
              <w:marBottom w:val="0"/>
              <w:divBdr>
                <w:top w:val="none" w:sz="0" w:space="0" w:color="auto"/>
                <w:left w:val="none" w:sz="0" w:space="0" w:color="auto"/>
                <w:bottom w:val="none" w:sz="0" w:space="0" w:color="auto"/>
                <w:right w:val="none" w:sz="0" w:space="0" w:color="auto"/>
              </w:divBdr>
              <w:divsChild>
                <w:div w:id="1926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3798">
      <w:bodyDiv w:val="1"/>
      <w:marLeft w:val="0"/>
      <w:marRight w:val="0"/>
      <w:marTop w:val="0"/>
      <w:marBottom w:val="0"/>
      <w:divBdr>
        <w:top w:val="none" w:sz="0" w:space="0" w:color="auto"/>
        <w:left w:val="none" w:sz="0" w:space="0" w:color="auto"/>
        <w:bottom w:val="none" w:sz="0" w:space="0" w:color="auto"/>
        <w:right w:val="none" w:sz="0" w:space="0" w:color="auto"/>
      </w:divBdr>
      <w:divsChild>
        <w:div w:id="233053841">
          <w:marLeft w:val="0"/>
          <w:marRight w:val="0"/>
          <w:marTop w:val="0"/>
          <w:marBottom w:val="0"/>
          <w:divBdr>
            <w:top w:val="none" w:sz="0" w:space="0" w:color="auto"/>
            <w:left w:val="none" w:sz="0" w:space="0" w:color="auto"/>
            <w:bottom w:val="none" w:sz="0" w:space="0" w:color="auto"/>
            <w:right w:val="none" w:sz="0" w:space="0" w:color="auto"/>
          </w:divBdr>
          <w:divsChild>
            <w:div w:id="2001082637">
              <w:marLeft w:val="0"/>
              <w:marRight w:val="0"/>
              <w:marTop w:val="0"/>
              <w:marBottom w:val="0"/>
              <w:divBdr>
                <w:top w:val="none" w:sz="0" w:space="0" w:color="auto"/>
                <w:left w:val="none" w:sz="0" w:space="0" w:color="auto"/>
                <w:bottom w:val="none" w:sz="0" w:space="0" w:color="auto"/>
                <w:right w:val="none" w:sz="0" w:space="0" w:color="auto"/>
              </w:divBdr>
              <w:divsChild>
                <w:div w:id="1155225669">
                  <w:marLeft w:val="0"/>
                  <w:marRight w:val="0"/>
                  <w:marTop w:val="0"/>
                  <w:marBottom w:val="0"/>
                  <w:divBdr>
                    <w:top w:val="none" w:sz="0" w:space="0" w:color="auto"/>
                    <w:left w:val="none" w:sz="0" w:space="0" w:color="auto"/>
                    <w:bottom w:val="none" w:sz="0" w:space="0" w:color="auto"/>
                    <w:right w:val="none" w:sz="0" w:space="0" w:color="auto"/>
                  </w:divBdr>
                  <w:divsChild>
                    <w:div w:id="9917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7967">
      <w:bodyDiv w:val="1"/>
      <w:marLeft w:val="0"/>
      <w:marRight w:val="0"/>
      <w:marTop w:val="0"/>
      <w:marBottom w:val="0"/>
      <w:divBdr>
        <w:top w:val="none" w:sz="0" w:space="0" w:color="auto"/>
        <w:left w:val="none" w:sz="0" w:space="0" w:color="auto"/>
        <w:bottom w:val="none" w:sz="0" w:space="0" w:color="auto"/>
        <w:right w:val="none" w:sz="0" w:space="0" w:color="auto"/>
      </w:divBdr>
      <w:divsChild>
        <w:div w:id="160699458">
          <w:marLeft w:val="0"/>
          <w:marRight w:val="0"/>
          <w:marTop w:val="0"/>
          <w:marBottom w:val="0"/>
          <w:divBdr>
            <w:top w:val="none" w:sz="0" w:space="0" w:color="auto"/>
            <w:left w:val="none" w:sz="0" w:space="0" w:color="auto"/>
            <w:bottom w:val="none" w:sz="0" w:space="0" w:color="auto"/>
            <w:right w:val="none" w:sz="0" w:space="0" w:color="auto"/>
          </w:divBdr>
          <w:divsChild>
            <w:div w:id="422074941">
              <w:marLeft w:val="0"/>
              <w:marRight w:val="0"/>
              <w:marTop w:val="0"/>
              <w:marBottom w:val="0"/>
              <w:divBdr>
                <w:top w:val="none" w:sz="0" w:space="0" w:color="auto"/>
                <w:left w:val="none" w:sz="0" w:space="0" w:color="auto"/>
                <w:bottom w:val="none" w:sz="0" w:space="0" w:color="auto"/>
                <w:right w:val="none" w:sz="0" w:space="0" w:color="auto"/>
              </w:divBdr>
              <w:divsChild>
                <w:div w:id="1030760381">
                  <w:marLeft w:val="0"/>
                  <w:marRight w:val="0"/>
                  <w:marTop w:val="0"/>
                  <w:marBottom w:val="0"/>
                  <w:divBdr>
                    <w:top w:val="none" w:sz="0" w:space="0" w:color="auto"/>
                    <w:left w:val="none" w:sz="0" w:space="0" w:color="auto"/>
                    <w:bottom w:val="none" w:sz="0" w:space="0" w:color="auto"/>
                    <w:right w:val="none" w:sz="0" w:space="0" w:color="auto"/>
                  </w:divBdr>
                  <w:divsChild>
                    <w:div w:id="18654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06269">
      <w:bodyDiv w:val="1"/>
      <w:marLeft w:val="0"/>
      <w:marRight w:val="0"/>
      <w:marTop w:val="0"/>
      <w:marBottom w:val="0"/>
      <w:divBdr>
        <w:top w:val="none" w:sz="0" w:space="0" w:color="auto"/>
        <w:left w:val="none" w:sz="0" w:space="0" w:color="auto"/>
        <w:bottom w:val="none" w:sz="0" w:space="0" w:color="auto"/>
        <w:right w:val="none" w:sz="0" w:space="0" w:color="auto"/>
      </w:divBdr>
      <w:divsChild>
        <w:div w:id="1376081134">
          <w:marLeft w:val="0"/>
          <w:marRight w:val="0"/>
          <w:marTop w:val="0"/>
          <w:marBottom w:val="0"/>
          <w:divBdr>
            <w:top w:val="none" w:sz="0" w:space="0" w:color="auto"/>
            <w:left w:val="none" w:sz="0" w:space="0" w:color="auto"/>
            <w:bottom w:val="none" w:sz="0" w:space="0" w:color="auto"/>
            <w:right w:val="none" w:sz="0" w:space="0" w:color="auto"/>
          </w:divBdr>
          <w:divsChild>
            <w:div w:id="1467776451">
              <w:marLeft w:val="0"/>
              <w:marRight w:val="0"/>
              <w:marTop w:val="0"/>
              <w:marBottom w:val="0"/>
              <w:divBdr>
                <w:top w:val="none" w:sz="0" w:space="0" w:color="auto"/>
                <w:left w:val="none" w:sz="0" w:space="0" w:color="auto"/>
                <w:bottom w:val="none" w:sz="0" w:space="0" w:color="auto"/>
                <w:right w:val="none" w:sz="0" w:space="0" w:color="auto"/>
              </w:divBdr>
              <w:divsChild>
                <w:div w:id="70398565">
                  <w:marLeft w:val="0"/>
                  <w:marRight w:val="0"/>
                  <w:marTop w:val="0"/>
                  <w:marBottom w:val="0"/>
                  <w:divBdr>
                    <w:top w:val="none" w:sz="0" w:space="0" w:color="auto"/>
                    <w:left w:val="none" w:sz="0" w:space="0" w:color="auto"/>
                    <w:bottom w:val="none" w:sz="0" w:space="0" w:color="auto"/>
                    <w:right w:val="none" w:sz="0" w:space="0" w:color="auto"/>
                  </w:divBdr>
                  <w:divsChild>
                    <w:div w:id="3371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3482">
      <w:bodyDiv w:val="1"/>
      <w:marLeft w:val="0"/>
      <w:marRight w:val="0"/>
      <w:marTop w:val="0"/>
      <w:marBottom w:val="0"/>
      <w:divBdr>
        <w:top w:val="none" w:sz="0" w:space="0" w:color="auto"/>
        <w:left w:val="none" w:sz="0" w:space="0" w:color="auto"/>
        <w:bottom w:val="none" w:sz="0" w:space="0" w:color="auto"/>
        <w:right w:val="none" w:sz="0" w:space="0" w:color="auto"/>
      </w:divBdr>
    </w:div>
    <w:div w:id="1213808947">
      <w:bodyDiv w:val="1"/>
      <w:marLeft w:val="0"/>
      <w:marRight w:val="0"/>
      <w:marTop w:val="0"/>
      <w:marBottom w:val="0"/>
      <w:divBdr>
        <w:top w:val="none" w:sz="0" w:space="0" w:color="auto"/>
        <w:left w:val="none" w:sz="0" w:space="0" w:color="auto"/>
        <w:bottom w:val="none" w:sz="0" w:space="0" w:color="auto"/>
        <w:right w:val="none" w:sz="0" w:space="0" w:color="auto"/>
      </w:divBdr>
      <w:divsChild>
        <w:div w:id="595796753">
          <w:marLeft w:val="0"/>
          <w:marRight w:val="0"/>
          <w:marTop w:val="0"/>
          <w:marBottom w:val="0"/>
          <w:divBdr>
            <w:top w:val="none" w:sz="0" w:space="0" w:color="auto"/>
            <w:left w:val="none" w:sz="0" w:space="0" w:color="auto"/>
            <w:bottom w:val="none" w:sz="0" w:space="0" w:color="auto"/>
            <w:right w:val="none" w:sz="0" w:space="0" w:color="auto"/>
          </w:divBdr>
          <w:divsChild>
            <w:div w:id="22824782">
              <w:marLeft w:val="0"/>
              <w:marRight w:val="0"/>
              <w:marTop w:val="0"/>
              <w:marBottom w:val="0"/>
              <w:divBdr>
                <w:top w:val="none" w:sz="0" w:space="0" w:color="auto"/>
                <w:left w:val="none" w:sz="0" w:space="0" w:color="auto"/>
                <w:bottom w:val="none" w:sz="0" w:space="0" w:color="auto"/>
                <w:right w:val="none" w:sz="0" w:space="0" w:color="auto"/>
              </w:divBdr>
              <w:divsChild>
                <w:div w:id="611012390">
                  <w:marLeft w:val="0"/>
                  <w:marRight w:val="0"/>
                  <w:marTop w:val="0"/>
                  <w:marBottom w:val="0"/>
                  <w:divBdr>
                    <w:top w:val="none" w:sz="0" w:space="0" w:color="auto"/>
                    <w:left w:val="none" w:sz="0" w:space="0" w:color="auto"/>
                    <w:bottom w:val="none" w:sz="0" w:space="0" w:color="auto"/>
                    <w:right w:val="none" w:sz="0" w:space="0" w:color="auto"/>
                  </w:divBdr>
                  <w:divsChild>
                    <w:div w:id="13776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19022">
      <w:bodyDiv w:val="1"/>
      <w:marLeft w:val="0"/>
      <w:marRight w:val="0"/>
      <w:marTop w:val="0"/>
      <w:marBottom w:val="0"/>
      <w:divBdr>
        <w:top w:val="none" w:sz="0" w:space="0" w:color="auto"/>
        <w:left w:val="none" w:sz="0" w:space="0" w:color="auto"/>
        <w:bottom w:val="none" w:sz="0" w:space="0" w:color="auto"/>
        <w:right w:val="none" w:sz="0" w:space="0" w:color="auto"/>
      </w:divBdr>
      <w:divsChild>
        <w:div w:id="799151284">
          <w:marLeft w:val="0"/>
          <w:marRight w:val="0"/>
          <w:marTop w:val="0"/>
          <w:marBottom w:val="0"/>
          <w:divBdr>
            <w:top w:val="none" w:sz="0" w:space="0" w:color="auto"/>
            <w:left w:val="none" w:sz="0" w:space="0" w:color="auto"/>
            <w:bottom w:val="none" w:sz="0" w:space="0" w:color="auto"/>
            <w:right w:val="none" w:sz="0" w:space="0" w:color="auto"/>
          </w:divBdr>
          <w:divsChild>
            <w:div w:id="522866535">
              <w:marLeft w:val="0"/>
              <w:marRight w:val="0"/>
              <w:marTop w:val="0"/>
              <w:marBottom w:val="0"/>
              <w:divBdr>
                <w:top w:val="none" w:sz="0" w:space="0" w:color="auto"/>
                <w:left w:val="none" w:sz="0" w:space="0" w:color="auto"/>
                <w:bottom w:val="none" w:sz="0" w:space="0" w:color="auto"/>
                <w:right w:val="none" w:sz="0" w:space="0" w:color="auto"/>
              </w:divBdr>
              <w:divsChild>
                <w:div w:id="477844613">
                  <w:marLeft w:val="0"/>
                  <w:marRight w:val="0"/>
                  <w:marTop w:val="0"/>
                  <w:marBottom w:val="0"/>
                  <w:divBdr>
                    <w:top w:val="none" w:sz="0" w:space="0" w:color="auto"/>
                    <w:left w:val="none" w:sz="0" w:space="0" w:color="auto"/>
                    <w:bottom w:val="none" w:sz="0" w:space="0" w:color="auto"/>
                    <w:right w:val="none" w:sz="0" w:space="0" w:color="auto"/>
                  </w:divBdr>
                  <w:divsChild>
                    <w:div w:id="16294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4711">
      <w:bodyDiv w:val="1"/>
      <w:marLeft w:val="0"/>
      <w:marRight w:val="0"/>
      <w:marTop w:val="0"/>
      <w:marBottom w:val="0"/>
      <w:divBdr>
        <w:top w:val="none" w:sz="0" w:space="0" w:color="auto"/>
        <w:left w:val="none" w:sz="0" w:space="0" w:color="auto"/>
        <w:bottom w:val="none" w:sz="0" w:space="0" w:color="auto"/>
        <w:right w:val="none" w:sz="0" w:space="0" w:color="auto"/>
      </w:divBdr>
      <w:divsChild>
        <w:div w:id="898907152">
          <w:marLeft w:val="0"/>
          <w:marRight w:val="0"/>
          <w:marTop w:val="0"/>
          <w:marBottom w:val="0"/>
          <w:divBdr>
            <w:top w:val="none" w:sz="0" w:space="0" w:color="auto"/>
            <w:left w:val="none" w:sz="0" w:space="0" w:color="auto"/>
            <w:bottom w:val="none" w:sz="0" w:space="0" w:color="auto"/>
            <w:right w:val="none" w:sz="0" w:space="0" w:color="auto"/>
          </w:divBdr>
          <w:divsChild>
            <w:div w:id="1710646747">
              <w:marLeft w:val="0"/>
              <w:marRight w:val="0"/>
              <w:marTop w:val="0"/>
              <w:marBottom w:val="0"/>
              <w:divBdr>
                <w:top w:val="none" w:sz="0" w:space="0" w:color="auto"/>
                <w:left w:val="none" w:sz="0" w:space="0" w:color="auto"/>
                <w:bottom w:val="none" w:sz="0" w:space="0" w:color="auto"/>
                <w:right w:val="none" w:sz="0" w:space="0" w:color="auto"/>
              </w:divBdr>
              <w:divsChild>
                <w:div w:id="456022378">
                  <w:marLeft w:val="0"/>
                  <w:marRight w:val="0"/>
                  <w:marTop w:val="0"/>
                  <w:marBottom w:val="0"/>
                  <w:divBdr>
                    <w:top w:val="none" w:sz="0" w:space="0" w:color="auto"/>
                    <w:left w:val="none" w:sz="0" w:space="0" w:color="auto"/>
                    <w:bottom w:val="none" w:sz="0" w:space="0" w:color="auto"/>
                    <w:right w:val="none" w:sz="0" w:space="0" w:color="auto"/>
                  </w:divBdr>
                  <w:divsChild>
                    <w:div w:id="4991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49917">
      <w:bodyDiv w:val="1"/>
      <w:marLeft w:val="0"/>
      <w:marRight w:val="0"/>
      <w:marTop w:val="0"/>
      <w:marBottom w:val="0"/>
      <w:divBdr>
        <w:top w:val="none" w:sz="0" w:space="0" w:color="auto"/>
        <w:left w:val="none" w:sz="0" w:space="0" w:color="auto"/>
        <w:bottom w:val="none" w:sz="0" w:space="0" w:color="auto"/>
        <w:right w:val="none" w:sz="0" w:space="0" w:color="auto"/>
      </w:divBdr>
      <w:divsChild>
        <w:div w:id="2045981231">
          <w:marLeft w:val="0"/>
          <w:marRight w:val="0"/>
          <w:marTop w:val="0"/>
          <w:marBottom w:val="0"/>
          <w:divBdr>
            <w:top w:val="none" w:sz="0" w:space="0" w:color="auto"/>
            <w:left w:val="none" w:sz="0" w:space="0" w:color="auto"/>
            <w:bottom w:val="none" w:sz="0" w:space="0" w:color="auto"/>
            <w:right w:val="none" w:sz="0" w:space="0" w:color="auto"/>
          </w:divBdr>
          <w:divsChild>
            <w:div w:id="833296545">
              <w:marLeft w:val="0"/>
              <w:marRight w:val="0"/>
              <w:marTop w:val="0"/>
              <w:marBottom w:val="0"/>
              <w:divBdr>
                <w:top w:val="none" w:sz="0" w:space="0" w:color="auto"/>
                <w:left w:val="none" w:sz="0" w:space="0" w:color="auto"/>
                <w:bottom w:val="none" w:sz="0" w:space="0" w:color="auto"/>
                <w:right w:val="none" w:sz="0" w:space="0" w:color="auto"/>
              </w:divBdr>
              <w:divsChild>
                <w:div w:id="894776892">
                  <w:marLeft w:val="0"/>
                  <w:marRight w:val="0"/>
                  <w:marTop w:val="0"/>
                  <w:marBottom w:val="0"/>
                  <w:divBdr>
                    <w:top w:val="none" w:sz="0" w:space="0" w:color="auto"/>
                    <w:left w:val="none" w:sz="0" w:space="0" w:color="auto"/>
                    <w:bottom w:val="none" w:sz="0" w:space="0" w:color="auto"/>
                    <w:right w:val="none" w:sz="0" w:space="0" w:color="auto"/>
                  </w:divBdr>
                  <w:divsChild>
                    <w:div w:id="1750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0712">
      <w:bodyDiv w:val="1"/>
      <w:marLeft w:val="0"/>
      <w:marRight w:val="0"/>
      <w:marTop w:val="0"/>
      <w:marBottom w:val="0"/>
      <w:divBdr>
        <w:top w:val="none" w:sz="0" w:space="0" w:color="auto"/>
        <w:left w:val="none" w:sz="0" w:space="0" w:color="auto"/>
        <w:bottom w:val="none" w:sz="0" w:space="0" w:color="auto"/>
        <w:right w:val="none" w:sz="0" w:space="0" w:color="auto"/>
      </w:divBdr>
      <w:divsChild>
        <w:div w:id="1159737356">
          <w:marLeft w:val="0"/>
          <w:marRight w:val="0"/>
          <w:marTop w:val="0"/>
          <w:marBottom w:val="0"/>
          <w:divBdr>
            <w:top w:val="none" w:sz="0" w:space="0" w:color="auto"/>
            <w:left w:val="none" w:sz="0" w:space="0" w:color="auto"/>
            <w:bottom w:val="none" w:sz="0" w:space="0" w:color="auto"/>
            <w:right w:val="none" w:sz="0" w:space="0" w:color="auto"/>
          </w:divBdr>
          <w:divsChild>
            <w:div w:id="1478959498">
              <w:marLeft w:val="0"/>
              <w:marRight w:val="0"/>
              <w:marTop w:val="0"/>
              <w:marBottom w:val="0"/>
              <w:divBdr>
                <w:top w:val="none" w:sz="0" w:space="0" w:color="auto"/>
                <w:left w:val="none" w:sz="0" w:space="0" w:color="auto"/>
                <w:bottom w:val="none" w:sz="0" w:space="0" w:color="auto"/>
                <w:right w:val="none" w:sz="0" w:space="0" w:color="auto"/>
              </w:divBdr>
              <w:divsChild>
                <w:div w:id="222719870">
                  <w:marLeft w:val="0"/>
                  <w:marRight w:val="0"/>
                  <w:marTop w:val="0"/>
                  <w:marBottom w:val="0"/>
                  <w:divBdr>
                    <w:top w:val="none" w:sz="0" w:space="0" w:color="auto"/>
                    <w:left w:val="none" w:sz="0" w:space="0" w:color="auto"/>
                    <w:bottom w:val="none" w:sz="0" w:space="0" w:color="auto"/>
                    <w:right w:val="none" w:sz="0" w:space="0" w:color="auto"/>
                  </w:divBdr>
                  <w:divsChild>
                    <w:div w:id="10538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82583">
      <w:bodyDiv w:val="1"/>
      <w:marLeft w:val="0"/>
      <w:marRight w:val="0"/>
      <w:marTop w:val="0"/>
      <w:marBottom w:val="0"/>
      <w:divBdr>
        <w:top w:val="none" w:sz="0" w:space="0" w:color="auto"/>
        <w:left w:val="none" w:sz="0" w:space="0" w:color="auto"/>
        <w:bottom w:val="none" w:sz="0" w:space="0" w:color="auto"/>
        <w:right w:val="none" w:sz="0" w:space="0" w:color="auto"/>
      </w:divBdr>
    </w:div>
    <w:div w:id="1491798365">
      <w:bodyDiv w:val="1"/>
      <w:marLeft w:val="0"/>
      <w:marRight w:val="0"/>
      <w:marTop w:val="0"/>
      <w:marBottom w:val="0"/>
      <w:divBdr>
        <w:top w:val="none" w:sz="0" w:space="0" w:color="auto"/>
        <w:left w:val="none" w:sz="0" w:space="0" w:color="auto"/>
        <w:bottom w:val="none" w:sz="0" w:space="0" w:color="auto"/>
        <w:right w:val="none" w:sz="0" w:space="0" w:color="auto"/>
      </w:divBdr>
      <w:divsChild>
        <w:div w:id="860968738">
          <w:marLeft w:val="0"/>
          <w:marRight w:val="0"/>
          <w:marTop w:val="0"/>
          <w:marBottom w:val="0"/>
          <w:divBdr>
            <w:top w:val="none" w:sz="0" w:space="0" w:color="auto"/>
            <w:left w:val="none" w:sz="0" w:space="0" w:color="auto"/>
            <w:bottom w:val="none" w:sz="0" w:space="0" w:color="auto"/>
            <w:right w:val="none" w:sz="0" w:space="0" w:color="auto"/>
          </w:divBdr>
          <w:divsChild>
            <w:div w:id="921985389">
              <w:marLeft w:val="0"/>
              <w:marRight w:val="0"/>
              <w:marTop w:val="0"/>
              <w:marBottom w:val="0"/>
              <w:divBdr>
                <w:top w:val="none" w:sz="0" w:space="0" w:color="auto"/>
                <w:left w:val="none" w:sz="0" w:space="0" w:color="auto"/>
                <w:bottom w:val="none" w:sz="0" w:space="0" w:color="auto"/>
                <w:right w:val="none" w:sz="0" w:space="0" w:color="auto"/>
              </w:divBdr>
              <w:divsChild>
                <w:div w:id="1008290419">
                  <w:marLeft w:val="0"/>
                  <w:marRight w:val="0"/>
                  <w:marTop w:val="0"/>
                  <w:marBottom w:val="0"/>
                  <w:divBdr>
                    <w:top w:val="none" w:sz="0" w:space="0" w:color="auto"/>
                    <w:left w:val="none" w:sz="0" w:space="0" w:color="auto"/>
                    <w:bottom w:val="none" w:sz="0" w:space="0" w:color="auto"/>
                    <w:right w:val="none" w:sz="0" w:space="0" w:color="auto"/>
                  </w:divBdr>
                  <w:divsChild>
                    <w:div w:id="12288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60184">
      <w:bodyDiv w:val="1"/>
      <w:marLeft w:val="0"/>
      <w:marRight w:val="0"/>
      <w:marTop w:val="0"/>
      <w:marBottom w:val="0"/>
      <w:divBdr>
        <w:top w:val="none" w:sz="0" w:space="0" w:color="auto"/>
        <w:left w:val="none" w:sz="0" w:space="0" w:color="auto"/>
        <w:bottom w:val="none" w:sz="0" w:space="0" w:color="auto"/>
        <w:right w:val="none" w:sz="0" w:space="0" w:color="auto"/>
      </w:divBdr>
      <w:divsChild>
        <w:div w:id="558587783">
          <w:marLeft w:val="0"/>
          <w:marRight w:val="0"/>
          <w:marTop w:val="0"/>
          <w:marBottom w:val="0"/>
          <w:divBdr>
            <w:top w:val="none" w:sz="0" w:space="0" w:color="auto"/>
            <w:left w:val="none" w:sz="0" w:space="0" w:color="auto"/>
            <w:bottom w:val="none" w:sz="0" w:space="0" w:color="auto"/>
            <w:right w:val="none" w:sz="0" w:space="0" w:color="auto"/>
          </w:divBdr>
          <w:divsChild>
            <w:div w:id="1376345676">
              <w:marLeft w:val="0"/>
              <w:marRight w:val="0"/>
              <w:marTop w:val="0"/>
              <w:marBottom w:val="0"/>
              <w:divBdr>
                <w:top w:val="none" w:sz="0" w:space="0" w:color="auto"/>
                <w:left w:val="none" w:sz="0" w:space="0" w:color="auto"/>
                <w:bottom w:val="none" w:sz="0" w:space="0" w:color="auto"/>
                <w:right w:val="none" w:sz="0" w:space="0" w:color="auto"/>
              </w:divBdr>
              <w:divsChild>
                <w:div w:id="1591115347">
                  <w:marLeft w:val="0"/>
                  <w:marRight w:val="0"/>
                  <w:marTop w:val="0"/>
                  <w:marBottom w:val="0"/>
                  <w:divBdr>
                    <w:top w:val="none" w:sz="0" w:space="0" w:color="auto"/>
                    <w:left w:val="none" w:sz="0" w:space="0" w:color="auto"/>
                    <w:bottom w:val="none" w:sz="0" w:space="0" w:color="auto"/>
                    <w:right w:val="none" w:sz="0" w:space="0" w:color="auto"/>
                  </w:divBdr>
                  <w:divsChild>
                    <w:div w:id="1551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60324">
      <w:bodyDiv w:val="1"/>
      <w:marLeft w:val="0"/>
      <w:marRight w:val="0"/>
      <w:marTop w:val="0"/>
      <w:marBottom w:val="0"/>
      <w:divBdr>
        <w:top w:val="none" w:sz="0" w:space="0" w:color="auto"/>
        <w:left w:val="none" w:sz="0" w:space="0" w:color="auto"/>
        <w:bottom w:val="none" w:sz="0" w:space="0" w:color="auto"/>
        <w:right w:val="none" w:sz="0" w:space="0" w:color="auto"/>
      </w:divBdr>
    </w:div>
    <w:div w:id="1567448700">
      <w:bodyDiv w:val="1"/>
      <w:marLeft w:val="0"/>
      <w:marRight w:val="0"/>
      <w:marTop w:val="0"/>
      <w:marBottom w:val="0"/>
      <w:divBdr>
        <w:top w:val="none" w:sz="0" w:space="0" w:color="auto"/>
        <w:left w:val="none" w:sz="0" w:space="0" w:color="auto"/>
        <w:bottom w:val="none" w:sz="0" w:space="0" w:color="auto"/>
        <w:right w:val="none" w:sz="0" w:space="0" w:color="auto"/>
      </w:divBdr>
    </w:div>
    <w:div w:id="1605308790">
      <w:bodyDiv w:val="1"/>
      <w:marLeft w:val="0"/>
      <w:marRight w:val="0"/>
      <w:marTop w:val="0"/>
      <w:marBottom w:val="0"/>
      <w:divBdr>
        <w:top w:val="none" w:sz="0" w:space="0" w:color="auto"/>
        <w:left w:val="none" w:sz="0" w:space="0" w:color="auto"/>
        <w:bottom w:val="none" w:sz="0" w:space="0" w:color="auto"/>
        <w:right w:val="none" w:sz="0" w:space="0" w:color="auto"/>
      </w:divBdr>
      <w:divsChild>
        <w:div w:id="512382404">
          <w:marLeft w:val="0"/>
          <w:marRight w:val="0"/>
          <w:marTop w:val="0"/>
          <w:marBottom w:val="0"/>
          <w:divBdr>
            <w:top w:val="none" w:sz="0" w:space="0" w:color="auto"/>
            <w:left w:val="none" w:sz="0" w:space="0" w:color="auto"/>
            <w:bottom w:val="none" w:sz="0" w:space="0" w:color="auto"/>
            <w:right w:val="none" w:sz="0" w:space="0" w:color="auto"/>
          </w:divBdr>
          <w:divsChild>
            <w:div w:id="1498616003">
              <w:marLeft w:val="0"/>
              <w:marRight w:val="0"/>
              <w:marTop w:val="0"/>
              <w:marBottom w:val="0"/>
              <w:divBdr>
                <w:top w:val="none" w:sz="0" w:space="0" w:color="auto"/>
                <w:left w:val="none" w:sz="0" w:space="0" w:color="auto"/>
                <w:bottom w:val="none" w:sz="0" w:space="0" w:color="auto"/>
                <w:right w:val="none" w:sz="0" w:space="0" w:color="auto"/>
              </w:divBdr>
              <w:divsChild>
                <w:div w:id="4943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1525">
      <w:bodyDiv w:val="1"/>
      <w:marLeft w:val="0"/>
      <w:marRight w:val="0"/>
      <w:marTop w:val="0"/>
      <w:marBottom w:val="0"/>
      <w:divBdr>
        <w:top w:val="none" w:sz="0" w:space="0" w:color="auto"/>
        <w:left w:val="none" w:sz="0" w:space="0" w:color="auto"/>
        <w:bottom w:val="none" w:sz="0" w:space="0" w:color="auto"/>
        <w:right w:val="none" w:sz="0" w:space="0" w:color="auto"/>
      </w:divBdr>
      <w:divsChild>
        <w:div w:id="1013991685">
          <w:marLeft w:val="0"/>
          <w:marRight w:val="0"/>
          <w:marTop w:val="0"/>
          <w:marBottom w:val="0"/>
          <w:divBdr>
            <w:top w:val="none" w:sz="0" w:space="0" w:color="auto"/>
            <w:left w:val="none" w:sz="0" w:space="0" w:color="auto"/>
            <w:bottom w:val="none" w:sz="0" w:space="0" w:color="auto"/>
            <w:right w:val="none" w:sz="0" w:space="0" w:color="auto"/>
          </w:divBdr>
          <w:divsChild>
            <w:div w:id="180779038">
              <w:marLeft w:val="0"/>
              <w:marRight w:val="0"/>
              <w:marTop w:val="0"/>
              <w:marBottom w:val="0"/>
              <w:divBdr>
                <w:top w:val="none" w:sz="0" w:space="0" w:color="auto"/>
                <w:left w:val="none" w:sz="0" w:space="0" w:color="auto"/>
                <w:bottom w:val="none" w:sz="0" w:space="0" w:color="auto"/>
                <w:right w:val="none" w:sz="0" w:space="0" w:color="auto"/>
              </w:divBdr>
              <w:divsChild>
                <w:div w:id="209538010">
                  <w:marLeft w:val="0"/>
                  <w:marRight w:val="0"/>
                  <w:marTop w:val="0"/>
                  <w:marBottom w:val="0"/>
                  <w:divBdr>
                    <w:top w:val="none" w:sz="0" w:space="0" w:color="auto"/>
                    <w:left w:val="none" w:sz="0" w:space="0" w:color="auto"/>
                    <w:bottom w:val="none" w:sz="0" w:space="0" w:color="auto"/>
                    <w:right w:val="none" w:sz="0" w:space="0" w:color="auto"/>
                  </w:divBdr>
                  <w:divsChild>
                    <w:div w:id="7986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99734">
      <w:bodyDiv w:val="1"/>
      <w:marLeft w:val="0"/>
      <w:marRight w:val="0"/>
      <w:marTop w:val="0"/>
      <w:marBottom w:val="0"/>
      <w:divBdr>
        <w:top w:val="none" w:sz="0" w:space="0" w:color="auto"/>
        <w:left w:val="none" w:sz="0" w:space="0" w:color="auto"/>
        <w:bottom w:val="none" w:sz="0" w:space="0" w:color="auto"/>
        <w:right w:val="none" w:sz="0" w:space="0" w:color="auto"/>
      </w:divBdr>
      <w:divsChild>
        <w:div w:id="1621456404">
          <w:marLeft w:val="0"/>
          <w:marRight w:val="0"/>
          <w:marTop w:val="0"/>
          <w:marBottom w:val="0"/>
          <w:divBdr>
            <w:top w:val="none" w:sz="0" w:space="0" w:color="auto"/>
            <w:left w:val="none" w:sz="0" w:space="0" w:color="auto"/>
            <w:bottom w:val="none" w:sz="0" w:space="0" w:color="auto"/>
            <w:right w:val="none" w:sz="0" w:space="0" w:color="auto"/>
          </w:divBdr>
          <w:divsChild>
            <w:div w:id="1113356472">
              <w:marLeft w:val="0"/>
              <w:marRight w:val="0"/>
              <w:marTop w:val="0"/>
              <w:marBottom w:val="0"/>
              <w:divBdr>
                <w:top w:val="none" w:sz="0" w:space="0" w:color="auto"/>
                <w:left w:val="none" w:sz="0" w:space="0" w:color="auto"/>
                <w:bottom w:val="none" w:sz="0" w:space="0" w:color="auto"/>
                <w:right w:val="none" w:sz="0" w:space="0" w:color="auto"/>
              </w:divBdr>
              <w:divsChild>
                <w:div w:id="83378239">
                  <w:marLeft w:val="0"/>
                  <w:marRight w:val="0"/>
                  <w:marTop w:val="0"/>
                  <w:marBottom w:val="0"/>
                  <w:divBdr>
                    <w:top w:val="none" w:sz="0" w:space="0" w:color="auto"/>
                    <w:left w:val="none" w:sz="0" w:space="0" w:color="auto"/>
                    <w:bottom w:val="none" w:sz="0" w:space="0" w:color="auto"/>
                    <w:right w:val="none" w:sz="0" w:space="0" w:color="auto"/>
                  </w:divBdr>
                  <w:divsChild>
                    <w:div w:id="586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2925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32">
          <w:marLeft w:val="0"/>
          <w:marRight w:val="0"/>
          <w:marTop w:val="0"/>
          <w:marBottom w:val="0"/>
          <w:divBdr>
            <w:top w:val="none" w:sz="0" w:space="0" w:color="auto"/>
            <w:left w:val="none" w:sz="0" w:space="0" w:color="auto"/>
            <w:bottom w:val="none" w:sz="0" w:space="0" w:color="auto"/>
            <w:right w:val="none" w:sz="0" w:space="0" w:color="auto"/>
          </w:divBdr>
          <w:divsChild>
            <w:div w:id="1371107495">
              <w:marLeft w:val="0"/>
              <w:marRight w:val="0"/>
              <w:marTop w:val="0"/>
              <w:marBottom w:val="0"/>
              <w:divBdr>
                <w:top w:val="none" w:sz="0" w:space="0" w:color="auto"/>
                <w:left w:val="none" w:sz="0" w:space="0" w:color="auto"/>
                <w:bottom w:val="none" w:sz="0" w:space="0" w:color="auto"/>
                <w:right w:val="none" w:sz="0" w:space="0" w:color="auto"/>
              </w:divBdr>
              <w:divsChild>
                <w:div w:id="908417616">
                  <w:marLeft w:val="0"/>
                  <w:marRight w:val="0"/>
                  <w:marTop w:val="0"/>
                  <w:marBottom w:val="0"/>
                  <w:divBdr>
                    <w:top w:val="none" w:sz="0" w:space="0" w:color="auto"/>
                    <w:left w:val="none" w:sz="0" w:space="0" w:color="auto"/>
                    <w:bottom w:val="none" w:sz="0" w:space="0" w:color="auto"/>
                    <w:right w:val="none" w:sz="0" w:space="0" w:color="auto"/>
                  </w:divBdr>
                  <w:divsChild>
                    <w:div w:id="1490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108D0D9F354445A4479DDE92D7AAE1" ma:contentTypeVersion="18" ma:contentTypeDescription="Crear nuevo documento." ma:contentTypeScope="" ma:versionID="b0b6b41eed23fb9fc92aae17e0891fff">
  <xsd:schema xmlns:xsd="http://www.w3.org/2001/XMLSchema" xmlns:xs="http://www.w3.org/2001/XMLSchema" xmlns:p="http://schemas.microsoft.com/office/2006/metadata/properties" xmlns:ns3="e7b58b36-ff58-4bdc-b717-f46eb1e8f923" xmlns:ns4="9f571b25-e35e-4843-818c-95c7a292a02e" targetNamespace="http://schemas.microsoft.com/office/2006/metadata/properties" ma:root="true" ma:fieldsID="a16d9de523d6e6aeca47568b94826459" ns3:_="" ns4:_="">
    <xsd:import namespace="e7b58b36-ff58-4bdc-b717-f46eb1e8f923"/>
    <xsd:import namespace="9f571b25-e35e-4843-818c-95c7a292a0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8b36-ff58-4bdc-b717-f46eb1e8f92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71b25-e35e-4843-818c-95c7a292a0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f571b25-e35e-4843-818c-95c7a292a02e" xsi:nil="true"/>
  </documentManagement>
</p:properties>
</file>

<file path=customXml/itemProps1.xml><?xml version="1.0" encoding="utf-8"?>
<ds:datastoreItem xmlns:ds="http://schemas.openxmlformats.org/officeDocument/2006/customXml" ds:itemID="{003360B3-108B-414A-BCA0-08CFC44D41E1}">
  <ds:schemaRefs>
    <ds:schemaRef ds:uri="http://schemas.microsoft.com/sharepoint/v3/contenttype/forms"/>
  </ds:schemaRefs>
</ds:datastoreItem>
</file>

<file path=customXml/itemProps2.xml><?xml version="1.0" encoding="utf-8"?>
<ds:datastoreItem xmlns:ds="http://schemas.openxmlformats.org/officeDocument/2006/customXml" ds:itemID="{1AC5A4DF-F467-48EE-86D9-C45B7095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58b36-ff58-4bdc-b717-f46eb1e8f923"/>
    <ds:schemaRef ds:uri="9f571b25-e35e-4843-818c-95c7a292a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B2708-E0FC-482B-B966-0AAE828069BB}">
  <ds:schemaRefs>
    <ds:schemaRef ds:uri="http://schemas.microsoft.com/office/2006/metadata/properties"/>
    <ds:schemaRef ds:uri="http://schemas.microsoft.com/office/infopath/2007/PartnerControls"/>
    <ds:schemaRef ds:uri="9f571b25-e35e-4843-818c-95c7a292a0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3308</Words>
  <Characters>18330</Characters>
  <Application>Microsoft Office Word</Application>
  <DocSecurity>0</DocSecurity>
  <Lines>632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Cecilia Cárdenas Sánchez"</dc:creator>
  <cp:lastModifiedBy>Claudia Johanna Casallas Larrotta</cp:lastModifiedBy>
  <cp:revision>2</cp:revision>
  <cp:lastPrinted>2025-01-11T01:59:00Z</cp:lastPrinted>
  <dcterms:created xsi:type="dcterms:W3CDTF">2025-12-10T02:35:00Z</dcterms:created>
  <dcterms:modified xsi:type="dcterms:W3CDTF">2025-12-10T02:35:00Z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Writer</vt:lpwstr>
  </property>
  <property fmtid="{D5CDD505-2E9C-101B-9397-08002B2CF9AE}" pid="4" name="LastSaved">
    <vt:filetime>2022-12-05T00:00:00Z</vt:filetime>
  </property>
  <property fmtid="{D5CDD505-2E9C-101B-9397-08002B2CF9AE}" pid="5" name="ContentTypeId">
    <vt:lpwstr>0x010100FC108D0D9F354445A4479DDE92D7AAE1</vt:lpwstr>
  </property>
</Properties>
</file>