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6769" w14:textId="3500D8F5" w:rsidR="00D80F00" w:rsidRDefault="00257636" w:rsidP="708B9B6C">
      <w:pPr>
        <w:pStyle w:val="Ttulo1"/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708B9B6C">
        <w:rPr>
          <w:rFonts w:ascii="Arial" w:hAnsi="Arial" w:cs="Arial"/>
          <w:sz w:val="22"/>
          <w:szCs w:val="22"/>
        </w:rPr>
        <w:t>Acta N°: XXXX</w:t>
      </w:r>
    </w:p>
    <w:p w14:paraId="5A87C153" w14:textId="3538CC4B" w:rsidR="00D80F00" w:rsidRDefault="00AB7FF8" w:rsidP="708B9B6C">
      <w:pPr>
        <w:pStyle w:val="Ttulo1"/>
        <w:shd w:val="clear" w:color="auto" w:fill="FFFFFF" w:themeFill="background1"/>
        <w:jc w:val="both"/>
        <w:rPr>
          <w:rFonts w:ascii="Arial" w:hAnsi="Arial" w:cs="Arial"/>
          <w:b w:val="0"/>
          <w:sz w:val="22"/>
          <w:szCs w:val="22"/>
        </w:rPr>
      </w:pPr>
      <w:r w:rsidRPr="708B9B6C">
        <w:rPr>
          <w:rFonts w:ascii="Arial" w:hAnsi="Arial" w:cs="Arial"/>
          <w:b w:val="0"/>
          <w:sz w:val="22"/>
          <w:szCs w:val="22"/>
        </w:rPr>
        <w:t>En las instalaciones de la Agencia Distrital para la Educación Superior la Ciencia y la Tecnología -A</w:t>
      </w:r>
      <w:r w:rsidR="00892DDB">
        <w:rPr>
          <w:rFonts w:ascii="Arial" w:hAnsi="Arial" w:cs="Arial"/>
          <w:b w:val="0"/>
          <w:sz w:val="22"/>
          <w:szCs w:val="22"/>
        </w:rPr>
        <w:t>tenea</w:t>
      </w:r>
      <w:r w:rsidRPr="708B9B6C">
        <w:rPr>
          <w:rFonts w:ascii="Arial" w:hAnsi="Arial" w:cs="Arial"/>
          <w:b w:val="0"/>
          <w:sz w:val="22"/>
          <w:szCs w:val="22"/>
        </w:rPr>
        <w:t xml:space="preserve">; siendo </w:t>
      </w:r>
      <w:r w:rsidR="00D80F00" w:rsidRPr="708B9B6C">
        <w:rPr>
          <w:rFonts w:ascii="Arial" w:hAnsi="Arial" w:cs="Arial"/>
          <w:b w:val="0"/>
          <w:sz w:val="22"/>
          <w:szCs w:val="22"/>
        </w:rPr>
        <w:t xml:space="preserve">las </w:t>
      </w:r>
      <w:r w:rsidR="00D80F00" w:rsidRPr="708B9B6C">
        <w:rPr>
          <w:rFonts w:ascii="Arial" w:hAnsi="Arial" w:cs="Arial"/>
          <w:b w:val="0"/>
          <w:color w:val="9CC2E5" w:themeColor="accent5" w:themeTint="99"/>
          <w:sz w:val="22"/>
          <w:szCs w:val="22"/>
        </w:rPr>
        <w:t>XX</w:t>
      </w:r>
      <w:r w:rsidR="007D4B50" w:rsidRPr="708B9B6C">
        <w:rPr>
          <w:rFonts w:ascii="Arial" w:hAnsi="Arial" w:cs="Arial"/>
          <w:b w:val="0"/>
          <w:color w:val="9CC2E5" w:themeColor="accent5" w:themeTint="99"/>
          <w:sz w:val="22"/>
          <w:szCs w:val="22"/>
        </w:rPr>
        <w:t>:XX</w:t>
      </w:r>
      <w:r w:rsidR="007D4B50" w:rsidRPr="708B9B6C">
        <w:rPr>
          <w:rFonts w:ascii="Arial" w:hAnsi="Arial" w:cs="Arial"/>
          <w:b w:val="0"/>
          <w:sz w:val="22"/>
          <w:szCs w:val="22"/>
        </w:rPr>
        <w:t xml:space="preserve"> </w:t>
      </w:r>
      <w:r w:rsidRPr="708B9B6C">
        <w:rPr>
          <w:rFonts w:ascii="Arial" w:hAnsi="Arial" w:cs="Arial"/>
          <w:b w:val="0"/>
          <w:sz w:val="22"/>
          <w:szCs w:val="22"/>
        </w:rPr>
        <w:t>horas del día</w:t>
      </w:r>
      <w:r w:rsidR="007D4B50" w:rsidRPr="708B9B6C">
        <w:rPr>
          <w:rFonts w:ascii="Arial" w:hAnsi="Arial" w:cs="Arial"/>
          <w:b w:val="0"/>
          <w:sz w:val="22"/>
          <w:szCs w:val="22"/>
        </w:rPr>
        <w:t xml:space="preserve"> </w:t>
      </w:r>
      <w:r w:rsidR="007D4B50" w:rsidRPr="708B9B6C">
        <w:rPr>
          <w:rFonts w:ascii="Arial" w:hAnsi="Arial" w:cs="Arial"/>
          <w:b w:val="0"/>
          <w:color w:val="9CC2E5" w:themeColor="accent5" w:themeTint="99"/>
          <w:sz w:val="22"/>
          <w:szCs w:val="22"/>
        </w:rPr>
        <w:t xml:space="preserve">XX </w:t>
      </w:r>
      <w:r w:rsidRPr="708B9B6C">
        <w:rPr>
          <w:rFonts w:ascii="Arial" w:hAnsi="Arial" w:cs="Arial"/>
          <w:b w:val="0"/>
          <w:sz w:val="22"/>
          <w:szCs w:val="22"/>
        </w:rPr>
        <w:t xml:space="preserve">el mes de </w:t>
      </w:r>
      <w:r w:rsidR="007D4B50" w:rsidRPr="708B9B6C">
        <w:rPr>
          <w:rFonts w:ascii="Arial" w:hAnsi="Arial" w:cs="Arial"/>
          <w:b w:val="0"/>
          <w:sz w:val="22"/>
          <w:szCs w:val="22"/>
        </w:rPr>
        <w:t xml:space="preserve"> </w:t>
      </w:r>
      <w:r w:rsidR="007D4B50" w:rsidRPr="708B9B6C">
        <w:rPr>
          <w:rFonts w:ascii="Arial" w:hAnsi="Arial" w:cs="Arial"/>
          <w:b w:val="0"/>
          <w:color w:val="9CC2E5" w:themeColor="accent5" w:themeTint="99"/>
          <w:sz w:val="22"/>
          <w:szCs w:val="22"/>
        </w:rPr>
        <w:t>XXXXX</w:t>
      </w:r>
      <w:r w:rsidR="007D4B50" w:rsidRPr="708B9B6C">
        <w:rPr>
          <w:rFonts w:ascii="Arial" w:hAnsi="Arial" w:cs="Arial"/>
          <w:b w:val="0"/>
          <w:sz w:val="22"/>
          <w:szCs w:val="22"/>
        </w:rPr>
        <w:t xml:space="preserve"> </w:t>
      </w:r>
      <w:r w:rsidRPr="708B9B6C">
        <w:rPr>
          <w:rFonts w:ascii="Arial" w:hAnsi="Arial" w:cs="Arial"/>
          <w:b w:val="0"/>
          <w:sz w:val="22"/>
          <w:szCs w:val="22"/>
        </w:rPr>
        <w:t xml:space="preserve">del año </w:t>
      </w:r>
      <w:r w:rsidR="007D4B50" w:rsidRPr="708B9B6C">
        <w:rPr>
          <w:rFonts w:ascii="Arial" w:hAnsi="Arial" w:cs="Arial"/>
          <w:b w:val="0"/>
          <w:color w:val="9CC2E5" w:themeColor="accent5" w:themeTint="99"/>
          <w:sz w:val="22"/>
          <w:szCs w:val="22"/>
        </w:rPr>
        <w:t>XXXX</w:t>
      </w:r>
      <w:r w:rsidRPr="708B9B6C">
        <w:rPr>
          <w:rFonts w:ascii="Arial" w:hAnsi="Arial" w:cs="Arial"/>
          <w:b w:val="0"/>
          <w:sz w:val="22"/>
          <w:szCs w:val="22"/>
        </w:rPr>
        <w:t>;</w:t>
      </w:r>
      <w:r w:rsidR="007D4B50" w:rsidRPr="708B9B6C">
        <w:rPr>
          <w:rFonts w:ascii="Arial" w:hAnsi="Arial" w:cs="Arial"/>
          <w:b w:val="0"/>
          <w:sz w:val="22"/>
          <w:szCs w:val="22"/>
        </w:rPr>
        <w:t xml:space="preserve"> el </w:t>
      </w:r>
      <w:r w:rsidR="004F1854" w:rsidRPr="708B9B6C">
        <w:rPr>
          <w:rFonts w:ascii="Arial" w:hAnsi="Arial" w:cs="Arial"/>
          <w:b w:val="0"/>
          <w:sz w:val="22"/>
          <w:szCs w:val="22"/>
        </w:rPr>
        <w:t xml:space="preserve">colaborador </w:t>
      </w:r>
      <w:r w:rsidR="007D4B50" w:rsidRPr="708B9B6C">
        <w:rPr>
          <w:rFonts w:ascii="Arial" w:hAnsi="Arial" w:cs="Arial"/>
          <w:b w:val="0"/>
          <w:sz w:val="22"/>
          <w:szCs w:val="22"/>
        </w:rPr>
        <w:t xml:space="preserve">(a) </w:t>
      </w:r>
      <w:r w:rsidR="002664CE">
        <w:rPr>
          <w:rFonts w:ascii="Arial" w:hAnsi="Arial" w:cs="Arial"/>
          <w:b w:val="0"/>
          <w:color w:val="9CC2E5" w:themeColor="accent5" w:themeTint="99"/>
          <w:sz w:val="22"/>
          <w:szCs w:val="22"/>
        </w:rPr>
        <w:t>(Nombre del Profesional toma de inventario)</w:t>
      </w:r>
      <w:r w:rsidR="007D4B50" w:rsidRPr="708B9B6C">
        <w:rPr>
          <w:rFonts w:ascii="Arial" w:hAnsi="Arial" w:cs="Arial"/>
          <w:b w:val="0"/>
          <w:sz w:val="22"/>
          <w:szCs w:val="22"/>
        </w:rPr>
        <w:t xml:space="preserve">, </w:t>
      </w:r>
      <w:r w:rsidR="00897E1C" w:rsidRPr="708B9B6C">
        <w:rPr>
          <w:rFonts w:ascii="Arial" w:hAnsi="Arial" w:cs="Arial"/>
          <w:b w:val="0"/>
          <w:sz w:val="22"/>
          <w:szCs w:val="22"/>
        </w:rPr>
        <w:t>da a conocer que</w:t>
      </w:r>
      <w:r w:rsidR="0081070F" w:rsidRPr="708B9B6C">
        <w:rPr>
          <w:rFonts w:ascii="Arial" w:hAnsi="Arial" w:cs="Arial"/>
          <w:b w:val="0"/>
          <w:sz w:val="22"/>
          <w:szCs w:val="22"/>
        </w:rPr>
        <w:t xml:space="preserve"> levanta </w:t>
      </w:r>
      <w:r w:rsidR="002664CE">
        <w:rPr>
          <w:rFonts w:ascii="Arial" w:hAnsi="Arial" w:cs="Arial"/>
          <w:b w:val="0"/>
          <w:sz w:val="22"/>
          <w:szCs w:val="22"/>
        </w:rPr>
        <w:t xml:space="preserve">esta </w:t>
      </w:r>
      <w:r w:rsidR="0081070F" w:rsidRPr="708B9B6C">
        <w:rPr>
          <w:rFonts w:ascii="Arial" w:hAnsi="Arial" w:cs="Arial"/>
          <w:b w:val="0"/>
          <w:sz w:val="22"/>
          <w:szCs w:val="22"/>
        </w:rPr>
        <w:t xml:space="preserve">acta con el fin de verificar la existencia física de  los bienes propiedad de la Entidad contra las existencias arrojadas por el Sistema de </w:t>
      </w:r>
      <w:r w:rsidR="00892DDB">
        <w:rPr>
          <w:rFonts w:ascii="Arial" w:hAnsi="Arial" w:cs="Arial"/>
          <w:b w:val="0"/>
          <w:sz w:val="22"/>
          <w:szCs w:val="22"/>
        </w:rPr>
        <w:t>i</w:t>
      </w:r>
      <w:r w:rsidR="0081070F" w:rsidRPr="708B9B6C">
        <w:rPr>
          <w:rFonts w:ascii="Arial" w:hAnsi="Arial" w:cs="Arial"/>
          <w:b w:val="0"/>
          <w:sz w:val="22"/>
          <w:szCs w:val="22"/>
        </w:rPr>
        <w:t>nformación, encontrándose el siguiente resultado:</w:t>
      </w:r>
    </w:p>
    <w:p w14:paraId="71B9A3D0" w14:textId="77777777" w:rsidR="002664CE" w:rsidRPr="002664CE" w:rsidRDefault="002664CE" w:rsidP="002664CE"/>
    <w:p w14:paraId="5FB36608" w14:textId="62380D6D" w:rsidR="00DA7B6A" w:rsidRPr="00DA7B6A" w:rsidRDefault="403B4C44" w:rsidP="708B9B6C">
      <w:pPr>
        <w:rPr>
          <w:rFonts w:ascii="Arial" w:hAnsi="Arial" w:cs="Arial"/>
          <w:b/>
          <w:bCs/>
          <w:color w:val="000000" w:themeColor="text1"/>
        </w:rPr>
      </w:pPr>
      <w:r w:rsidRPr="708B9B6C">
        <w:rPr>
          <w:rFonts w:ascii="Arial" w:hAnsi="Arial" w:cs="Arial"/>
          <w:b/>
          <w:bCs/>
          <w:color w:val="000000" w:themeColor="text1"/>
        </w:rPr>
        <w:t>INSPECCIÓN FISICA:</w:t>
      </w:r>
    </w:p>
    <w:p w14:paraId="30618E20" w14:textId="1C1B0A66" w:rsidR="00DA7B6A" w:rsidRPr="00DA7B6A" w:rsidRDefault="00DA7B6A" w:rsidP="00DA7B6A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133"/>
        <w:gridCol w:w="1830"/>
        <w:gridCol w:w="1989"/>
        <w:gridCol w:w="1377"/>
        <w:gridCol w:w="2447"/>
      </w:tblGrid>
      <w:tr w:rsidR="0081070F" w:rsidRPr="00B46B50" w14:paraId="5F636329" w14:textId="77777777" w:rsidTr="00892DDB">
        <w:trPr>
          <w:trHeight w:val="536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2CB214E" w14:textId="6AB32C14" w:rsidR="00DA7B6A" w:rsidRPr="00892DDB" w:rsidRDefault="00DA7B6A" w:rsidP="00994B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DDB">
              <w:rPr>
                <w:rFonts w:ascii="Arial" w:hAnsi="Arial" w:cs="Arial"/>
                <w:b/>
                <w:bCs/>
                <w:sz w:val="20"/>
                <w:szCs w:val="20"/>
              </w:rPr>
              <w:t>PLACA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5C96F46" w14:textId="2D21E6A2" w:rsidR="00DA7B6A" w:rsidRPr="00892DDB" w:rsidRDefault="00DA7B6A" w:rsidP="00994B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DDB">
              <w:rPr>
                <w:rFonts w:ascii="Arial" w:hAnsi="Arial" w:cs="Arial"/>
                <w:b/>
                <w:bCs/>
                <w:sz w:val="20"/>
                <w:szCs w:val="20"/>
              </w:rPr>
              <w:t>DESCRIPCIÓN DEL BIEN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BBEA447" w14:textId="27DEA09C" w:rsidR="00DA7B6A" w:rsidRPr="00892DDB" w:rsidRDefault="0081070F" w:rsidP="00994B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DDB">
              <w:rPr>
                <w:rFonts w:ascii="Arial" w:hAnsi="Arial" w:cs="Arial"/>
                <w:b/>
                <w:bCs/>
                <w:sz w:val="20"/>
                <w:szCs w:val="20"/>
              </w:rPr>
              <w:t>UBICACIÓN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24B4CC3" w14:textId="77777777" w:rsidR="0081070F" w:rsidRPr="00892DDB" w:rsidRDefault="0081070F" w:rsidP="008107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DDB">
              <w:rPr>
                <w:rFonts w:ascii="Arial" w:hAnsi="Arial" w:cs="Arial"/>
                <w:b/>
                <w:bCs/>
                <w:sz w:val="20"/>
                <w:szCs w:val="20"/>
              </w:rPr>
              <w:t>ESTADO</w:t>
            </w:r>
          </w:p>
          <w:p w14:paraId="3BB10C16" w14:textId="2577D4DC" w:rsidR="00DA7B6A" w:rsidRPr="00892DDB" w:rsidRDefault="0081070F" w:rsidP="008107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D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(B, R, M)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2298F19" w14:textId="075BC961" w:rsidR="00DA7B6A" w:rsidRPr="00892DDB" w:rsidRDefault="0081070F" w:rsidP="00994B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DDB">
              <w:rPr>
                <w:rFonts w:ascii="Arial" w:hAnsi="Arial" w:cs="Arial"/>
                <w:b/>
                <w:bCs/>
                <w:sz w:val="20"/>
                <w:szCs w:val="20"/>
              </w:rPr>
              <w:t>NOVEDAD</w:t>
            </w:r>
          </w:p>
        </w:tc>
      </w:tr>
      <w:tr w:rsidR="00257636" w:rsidRPr="00B46B50" w14:paraId="52301AB3" w14:textId="77777777" w:rsidTr="00892DDB">
        <w:trPr>
          <w:trHeight w:val="328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F4C3" w14:textId="049AF97B" w:rsidR="00DA7B6A" w:rsidRPr="007C4033" w:rsidRDefault="00892DDB" w:rsidP="00892DDB">
            <w:pPr>
              <w:rPr>
                <w:rFonts w:ascii="Arial" w:hAnsi="Arial" w:cs="Arial"/>
                <w:color w:val="8EAADB" w:themeColor="accent1" w:themeTint="99"/>
                <w:sz w:val="20"/>
                <w:szCs w:val="20"/>
              </w:rPr>
            </w:pPr>
            <w:r w:rsidRPr="007C4033">
              <w:rPr>
                <w:rFonts w:ascii="Arial" w:hAnsi="Arial" w:cs="Arial"/>
                <w:color w:val="8EAADB" w:themeColor="accent1" w:themeTint="99"/>
                <w:sz w:val="20"/>
                <w:szCs w:val="20"/>
              </w:rPr>
              <w:t>Relacionar el número de placa asignado en el bien</w:t>
            </w:r>
          </w:p>
        </w:tc>
        <w:tc>
          <w:tcPr>
            <w:tcW w:w="1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DA0A6" w14:textId="61FF3D9A" w:rsidR="00DA7B6A" w:rsidRPr="007C4033" w:rsidRDefault="00892DDB" w:rsidP="00994B84">
            <w:pPr>
              <w:rPr>
                <w:rFonts w:ascii="Arial" w:hAnsi="Arial" w:cs="Arial"/>
                <w:color w:val="8EAADB" w:themeColor="accent1" w:themeTint="99"/>
                <w:sz w:val="20"/>
                <w:szCs w:val="20"/>
              </w:rPr>
            </w:pPr>
            <w:r w:rsidRPr="007C4033">
              <w:rPr>
                <w:rFonts w:ascii="Arial" w:hAnsi="Arial" w:cs="Arial"/>
                <w:color w:val="8EAADB" w:themeColor="accent1" w:themeTint="99"/>
                <w:sz w:val="20"/>
                <w:szCs w:val="20"/>
              </w:rPr>
              <w:t>Relacionar el nombre del bien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E8E8" w14:textId="3C97F2FA" w:rsidR="00DA7B6A" w:rsidRPr="007C4033" w:rsidRDefault="00892DDB" w:rsidP="00994B84">
            <w:pPr>
              <w:rPr>
                <w:rFonts w:ascii="Arial" w:hAnsi="Arial" w:cs="Arial"/>
                <w:color w:val="8EAADB" w:themeColor="accent1" w:themeTint="99"/>
                <w:sz w:val="20"/>
                <w:szCs w:val="20"/>
              </w:rPr>
            </w:pPr>
            <w:r w:rsidRPr="007C4033">
              <w:rPr>
                <w:rFonts w:ascii="Arial" w:hAnsi="Arial" w:cs="Arial"/>
                <w:color w:val="8EAADB" w:themeColor="accent1" w:themeTint="99"/>
                <w:sz w:val="20"/>
                <w:szCs w:val="20"/>
              </w:rPr>
              <w:t xml:space="preserve">Relacionar la ubicación física del bien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ECA4" w14:textId="5C2387FB" w:rsidR="00DA7B6A" w:rsidRPr="007C4033" w:rsidRDefault="00892DDB" w:rsidP="00892DDB">
            <w:pPr>
              <w:jc w:val="center"/>
              <w:rPr>
                <w:rFonts w:ascii="Arial" w:hAnsi="Arial" w:cs="Arial"/>
                <w:color w:val="8EAADB" w:themeColor="accent1" w:themeTint="99"/>
                <w:sz w:val="20"/>
                <w:szCs w:val="20"/>
              </w:rPr>
            </w:pPr>
            <w:r w:rsidRPr="007C4033">
              <w:rPr>
                <w:rFonts w:ascii="Arial" w:hAnsi="Arial" w:cs="Arial"/>
                <w:color w:val="8EAADB" w:themeColor="accent1" w:themeTint="99"/>
                <w:sz w:val="20"/>
                <w:szCs w:val="20"/>
              </w:rPr>
              <w:t>B: Bueno R: Regular M: Malo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19AE" w14:textId="08D2728B" w:rsidR="00DA7B6A" w:rsidRPr="007C4033" w:rsidRDefault="0027539A" w:rsidP="00994B84">
            <w:pPr>
              <w:rPr>
                <w:rFonts w:ascii="Arial" w:hAnsi="Arial" w:cs="Arial"/>
                <w:color w:val="8EAADB" w:themeColor="accent1" w:themeTint="99"/>
                <w:sz w:val="20"/>
                <w:szCs w:val="20"/>
              </w:rPr>
            </w:pPr>
            <w:r w:rsidRPr="007C4033">
              <w:rPr>
                <w:rFonts w:ascii="Arial" w:hAnsi="Arial" w:cs="Arial"/>
                <w:color w:val="8EAADB" w:themeColor="accent1" w:themeTint="99"/>
                <w:sz w:val="20"/>
                <w:szCs w:val="20"/>
              </w:rPr>
              <w:t>Número de bienes verificados, sin novedades, no encontrados, ubicación diferente, deterioro</w:t>
            </w:r>
          </w:p>
        </w:tc>
      </w:tr>
      <w:tr w:rsidR="00257636" w:rsidRPr="00B46B50" w14:paraId="4E99BE55" w14:textId="77777777" w:rsidTr="00892DDB">
        <w:trPr>
          <w:trHeight w:val="34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D33D9" w14:textId="77777777" w:rsidR="00DA7B6A" w:rsidRPr="00892DDB" w:rsidRDefault="00DA7B6A" w:rsidP="00994B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D81C" w14:textId="77777777" w:rsidR="00DA7B6A" w:rsidRPr="00892DDB" w:rsidRDefault="00DA7B6A" w:rsidP="00994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18090" w14:textId="77777777" w:rsidR="00DA7B6A" w:rsidRPr="00892DDB" w:rsidRDefault="00DA7B6A" w:rsidP="00994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FEB7" w14:textId="77777777" w:rsidR="00DA7B6A" w:rsidRPr="00892DDB" w:rsidRDefault="00DA7B6A" w:rsidP="00994B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6342" w14:textId="77777777" w:rsidR="00DA7B6A" w:rsidRPr="00892DDB" w:rsidRDefault="00DA7B6A" w:rsidP="00994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7636" w:rsidRPr="00B46B50" w14:paraId="5F04FA7D" w14:textId="77777777" w:rsidTr="00892DDB">
        <w:trPr>
          <w:trHeight w:val="363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9752" w14:textId="77777777" w:rsidR="00DA7B6A" w:rsidRPr="00892DDB" w:rsidRDefault="00DA7B6A" w:rsidP="00994B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19D4" w14:textId="77777777" w:rsidR="00DA7B6A" w:rsidRPr="00892DDB" w:rsidRDefault="00DA7B6A" w:rsidP="00994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A95D" w14:textId="77777777" w:rsidR="00DA7B6A" w:rsidRPr="00892DDB" w:rsidRDefault="00DA7B6A" w:rsidP="00994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3C57" w14:textId="77777777" w:rsidR="00DA7B6A" w:rsidRPr="00892DDB" w:rsidRDefault="00DA7B6A" w:rsidP="00994B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98A21" w14:textId="77777777" w:rsidR="00DA7B6A" w:rsidRPr="00892DDB" w:rsidRDefault="00DA7B6A" w:rsidP="00994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0F00" w:rsidRPr="00261CEE" w14:paraId="0B9252C8" w14:textId="77777777" w:rsidTr="00892DDB">
        <w:trPr>
          <w:trHeight w:val="521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3B55354" w14:textId="6D45CD50" w:rsidR="00D80F00" w:rsidRPr="00892DDB" w:rsidRDefault="0BAB526E" w:rsidP="00994B84">
            <w:pPr>
              <w:pStyle w:val="Ttulo7"/>
              <w:ind w:left="-217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892DD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OBSERVACIONES:</w:t>
            </w:r>
          </w:p>
        </w:tc>
        <w:tc>
          <w:tcPr>
            <w:tcW w:w="38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830C" w14:textId="543BD864" w:rsidR="00D80F00" w:rsidRPr="00892DDB" w:rsidRDefault="0027539A" w:rsidP="00994B84">
            <w:pPr>
              <w:rPr>
                <w:rFonts w:ascii="Arial" w:hAnsi="Arial" w:cs="Arial"/>
                <w:color w:val="9CC2E5" w:themeColor="accent5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9CC2E5" w:themeColor="accent5" w:themeTint="99"/>
                <w:sz w:val="20"/>
                <w:szCs w:val="20"/>
              </w:rPr>
              <w:t>Incluir información que se considere pertinente para completar lo reportado en la novedad</w:t>
            </w:r>
          </w:p>
        </w:tc>
      </w:tr>
    </w:tbl>
    <w:p w14:paraId="476FB666" w14:textId="77777777" w:rsidR="00D80F00" w:rsidRDefault="00D80F00" w:rsidP="00D80F00"/>
    <w:p w14:paraId="2D5F4006" w14:textId="77777777" w:rsidR="00424F70" w:rsidRDefault="42CD9D44" w:rsidP="00424F70">
      <w:pPr>
        <w:jc w:val="both"/>
        <w:rPr>
          <w:rFonts w:ascii="Arial" w:hAnsi="Arial" w:cs="Arial"/>
        </w:rPr>
      </w:pPr>
      <w:r w:rsidRPr="00892DDB">
        <w:rPr>
          <w:rFonts w:ascii="Arial" w:hAnsi="Arial" w:cs="Arial"/>
        </w:rPr>
        <w:t>Se anexa</w:t>
      </w:r>
      <w:r w:rsidR="00424F70">
        <w:rPr>
          <w:rFonts w:ascii="Arial" w:hAnsi="Arial" w:cs="Arial"/>
        </w:rPr>
        <w:t>n</w:t>
      </w:r>
      <w:r w:rsidRPr="00892DDB">
        <w:rPr>
          <w:rFonts w:ascii="Arial" w:hAnsi="Arial" w:cs="Arial"/>
        </w:rPr>
        <w:t xml:space="preserve"> como parte integral de la presente acta</w:t>
      </w:r>
      <w:r w:rsidR="00892DDB">
        <w:rPr>
          <w:rFonts w:ascii="Arial" w:hAnsi="Arial" w:cs="Arial"/>
        </w:rPr>
        <w:t xml:space="preserve">, </w:t>
      </w:r>
      <w:r w:rsidRPr="00892DDB">
        <w:rPr>
          <w:rFonts w:ascii="Arial" w:hAnsi="Arial" w:cs="Arial"/>
        </w:rPr>
        <w:t>los reportes de existencia del Sistema de Información</w:t>
      </w:r>
      <w:r w:rsidR="00424F70">
        <w:rPr>
          <w:rFonts w:ascii="Arial" w:hAnsi="Arial" w:cs="Arial"/>
        </w:rPr>
        <w:t xml:space="preserve">, los cuales serán </w:t>
      </w:r>
      <w:r w:rsidR="00424F70" w:rsidRPr="00892DDB">
        <w:rPr>
          <w:rFonts w:ascii="Arial" w:hAnsi="Arial" w:cs="Arial"/>
        </w:rPr>
        <w:t>incorporados y conservados en el expediente digital correspondiente</w:t>
      </w:r>
      <w:r w:rsidR="00424F70">
        <w:rPr>
          <w:rFonts w:ascii="Arial" w:hAnsi="Arial" w:cs="Arial"/>
        </w:rPr>
        <w:t xml:space="preserve">, </w:t>
      </w:r>
      <w:r w:rsidR="00424F70" w:rsidRPr="00892DDB">
        <w:rPr>
          <w:rFonts w:ascii="Arial" w:hAnsi="Arial" w:cs="Arial"/>
        </w:rPr>
        <w:t>dentro del repositorio institucional destinado para el control de inventarios por parte de</w:t>
      </w:r>
      <w:r w:rsidR="00424F70">
        <w:rPr>
          <w:rFonts w:ascii="Arial" w:hAnsi="Arial" w:cs="Arial"/>
        </w:rPr>
        <w:t xml:space="preserve"> la Subgerencia de Gestión Administrativa - Inventarios.</w:t>
      </w:r>
    </w:p>
    <w:p w14:paraId="6391472C" w14:textId="3CE40D00" w:rsidR="004C2B8D" w:rsidRPr="00892DDB" w:rsidRDefault="004C2B8D" w:rsidP="708B9B6C">
      <w:pPr>
        <w:rPr>
          <w:rFonts w:ascii="Arial" w:hAnsi="Arial" w:cs="Arial"/>
        </w:rPr>
      </w:pPr>
    </w:p>
    <w:p w14:paraId="513BDB8F" w14:textId="15953117" w:rsidR="004C2B8D" w:rsidRPr="00892DDB" w:rsidRDefault="20593335" w:rsidP="708B9B6C">
      <w:pPr>
        <w:rPr>
          <w:rFonts w:ascii="Arial" w:hAnsi="Arial" w:cs="Arial"/>
        </w:rPr>
      </w:pPr>
      <w:r w:rsidRPr="00892DDB">
        <w:rPr>
          <w:rFonts w:ascii="Arial" w:hAnsi="Arial" w:cs="Arial"/>
        </w:rPr>
        <w:t>En constancia se firma la presente, por quienes en ella intervinieron,</w:t>
      </w:r>
    </w:p>
    <w:p w14:paraId="6F2DD713" w14:textId="77777777" w:rsidR="00261CEE" w:rsidRDefault="00261CEE" w:rsidP="00B20296"/>
    <w:p w14:paraId="2A18E692" w14:textId="77777777" w:rsidR="00892DDB" w:rsidRDefault="00892DDB" w:rsidP="00B20296"/>
    <w:p w14:paraId="512DFFE2" w14:textId="46B2E560" w:rsidR="00BA3F6C" w:rsidRPr="000668F0" w:rsidRDefault="002664CE" w:rsidP="00424F70">
      <w:pPr>
        <w:jc w:val="center"/>
        <w:rPr>
          <w:rFonts w:ascii="Arial" w:hAnsi="Arial" w:cs="Arial"/>
          <w:sz w:val="20"/>
          <w:szCs w:val="20"/>
        </w:rPr>
      </w:pPr>
      <w:r w:rsidRPr="000668F0">
        <w:rPr>
          <w:sz w:val="20"/>
          <w:szCs w:val="20"/>
        </w:rPr>
        <w:t xml:space="preserve">   </w:t>
      </w:r>
      <w:r w:rsidR="001A5F80" w:rsidRPr="000668F0">
        <w:rPr>
          <w:sz w:val="20"/>
          <w:szCs w:val="20"/>
        </w:rPr>
        <w:t xml:space="preserve">               </w:t>
      </w:r>
      <w:r w:rsidRPr="000668F0">
        <w:rPr>
          <w:sz w:val="20"/>
          <w:szCs w:val="20"/>
        </w:rPr>
        <w:t xml:space="preserve"> </w:t>
      </w:r>
      <w:r w:rsidR="00424F70" w:rsidRPr="000668F0">
        <w:rPr>
          <w:rFonts w:ascii="Arial" w:hAnsi="Arial" w:cs="Arial"/>
          <w:color w:val="8EAADB" w:themeColor="accent1" w:themeTint="99"/>
          <w:sz w:val="20"/>
          <w:szCs w:val="20"/>
        </w:rPr>
        <w:t>(Firmar digitalmente)</w:t>
      </w:r>
    </w:p>
    <w:tbl>
      <w:tblPr>
        <w:tblStyle w:val="Tablaconcuadrcula"/>
        <w:tblW w:w="0" w:type="auto"/>
        <w:tblInd w:w="2614" w:type="dxa"/>
        <w:tblBorders>
          <w:top w:val="singl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5665"/>
      </w:tblGrid>
      <w:tr w:rsidR="00BA3F6C" w14:paraId="0F9B22BB" w14:textId="77777777" w:rsidTr="708B9B6C">
        <w:tc>
          <w:tcPr>
            <w:tcW w:w="5665" w:type="dxa"/>
            <w:tcBorders>
              <w:bottom w:val="single" w:sz="12" w:space="0" w:color="000000" w:themeColor="text1"/>
            </w:tcBorders>
          </w:tcPr>
          <w:p w14:paraId="7B8A18B0" w14:textId="4FA36C79" w:rsidR="00DE4586" w:rsidRDefault="02439417" w:rsidP="00DE458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D0BC0">
              <w:rPr>
                <w:rFonts w:ascii="Arial" w:hAnsi="Arial" w:cs="Arial"/>
              </w:rPr>
              <w:t>Vo. Bo.</w:t>
            </w:r>
            <w:r w:rsidR="77ECCF66" w:rsidRPr="00CD0BC0">
              <w:rPr>
                <w:rFonts w:ascii="Arial" w:hAnsi="Arial" w:cs="Arial"/>
              </w:rPr>
              <w:t xml:space="preserve"> </w:t>
            </w:r>
            <w:r w:rsidR="00DE4586" w:rsidRPr="00CD3D8D">
              <w:rPr>
                <w:rFonts w:ascii="Arial" w:hAnsi="Arial" w:cs="Arial"/>
              </w:rPr>
              <w:t>Profesional designado de la Subgerencia de Gestión Administrativ</w:t>
            </w:r>
            <w:r w:rsidR="00DE4586" w:rsidRPr="00446902">
              <w:rPr>
                <w:rFonts w:ascii="Arial" w:hAnsi="Arial" w:cs="Arial"/>
              </w:rPr>
              <w:t>a – Toma de inventario</w:t>
            </w:r>
          </w:p>
          <w:p w14:paraId="156ADF96" w14:textId="7BE218A9" w:rsidR="00BA3F6C" w:rsidRPr="00CD0BC0" w:rsidRDefault="00BA3F6C" w:rsidP="00BA3F6C">
            <w:pPr>
              <w:jc w:val="center"/>
              <w:rPr>
                <w:rFonts w:ascii="Arial" w:hAnsi="Arial" w:cs="Arial"/>
              </w:rPr>
            </w:pPr>
          </w:p>
          <w:p w14:paraId="430FD26C" w14:textId="77777777" w:rsidR="00BA3F6C" w:rsidRDefault="00BA3F6C" w:rsidP="00BA3F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847CE1" w14:textId="77777777" w:rsidR="00BA3F6C" w:rsidRPr="000668F0" w:rsidRDefault="00BA3F6C" w:rsidP="00BA3F6C">
            <w:pPr>
              <w:jc w:val="center"/>
              <w:rPr>
                <w:rFonts w:ascii="Arial" w:hAnsi="Arial" w:cs="Arial"/>
              </w:rPr>
            </w:pPr>
          </w:p>
          <w:p w14:paraId="5C965DD9" w14:textId="7787C237" w:rsidR="00BA3F6C" w:rsidRPr="001A5F80" w:rsidRDefault="001A5F80" w:rsidP="00BA3F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8F0">
              <w:rPr>
                <w:rFonts w:ascii="Arial" w:hAnsi="Arial" w:cs="Arial"/>
                <w:color w:val="8EAADB" w:themeColor="accent1" w:themeTint="99"/>
              </w:rPr>
              <w:t>(Firmar digitalmente)</w:t>
            </w:r>
          </w:p>
        </w:tc>
      </w:tr>
      <w:tr w:rsidR="00BA3F6C" w:rsidRPr="00CD0BC0" w14:paraId="00FE5FC5" w14:textId="77777777" w:rsidTr="708B9B6C">
        <w:tc>
          <w:tcPr>
            <w:tcW w:w="5665" w:type="dxa"/>
            <w:tcBorders>
              <w:top w:val="single" w:sz="12" w:space="0" w:color="000000" w:themeColor="text1"/>
            </w:tcBorders>
          </w:tcPr>
          <w:p w14:paraId="444AB494" w14:textId="5DD26C6B" w:rsidR="00BA3F6C" w:rsidRPr="00CD0BC0" w:rsidRDefault="02439417" w:rsidP="009F24B2">
            <w:pPr>
              <w:jc w:val="center"/>
              <w:rPr>
                <w:rFonts w:ascii="Arial" w:hAnsi="Arial" w:cs="Arial"/>
              </w:rPr>
            </w:pPr>
            <w:r w:rsidRPr="00CD0BC0">
              <w:rPr>
                <w:rFonts w:ascii="Arial" w:hAnsi="Arial" w:cs="Arial"/>
              </w:rPr>
              <w:t>Vo. Bo. Profesional de la Subgerencia de Gestión Administrativa</w:t>
            </w:r>
            <w:r w:rsidR="00892DDB" w:rsidRPr="00CD0BC0">
              <w:rPr>
                <w:rFonts w:ascii="Arial" w:hAnsi="Arial" w:cs="Arial"/>
              </w:rPr>
              <w:t xml:space="preserve"> </w:t>
            </w:r>
            <w:r w:rsidR="00DE4586">
              <w:rPr>
                <w:rFonts w:ascii="Arial" w:hAnsi="Arial" w:cs="Arial"/>
              </w:rPr>
              <w:t>–</w:t>
            </w:r>
            <w:r w:rsidR="00892DDB" w:rsidRPr="00CD0BC0">
              <w:rPr>
                <w:rFonts w:ascii="Arial" w:hAnsi="Arial" w:cs="Arial"/>
              </w:rPr>
              <w:t xml:space="preserve"> Inventario</w:t>
            </w:r>
            <w:r w:rsidR="00DE4586">
              <w:rPr>
                <w:rFonts w:ascii="Arial" w:hAnsi="Arial" w:cs="Arial"/>
              </w:rPr>
              <w:t>s</w:t>
            </w:r>
          </w:p>
        </w:tc>
      </w:tr>
    </w:tbl>
    <w:p w14:paraId="2BD8F8A2" w14:textId="77777777" w:rsidR="00CA19BD" w:rsidRDefault="00CA19BD" w:rsidP="00DE4586"/>
    <w:sectPr w:rsidR="00CA19B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134" w:right="1134" w:bottom="1134" w:left="119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BCA1" w14:textId="77777777" w:rsidR="00D21771" w:rsidRDefault="00D21771" w:rsidP="00A82EC2">
      <w:r>
        <w:separator/>
      </w:r>
    </w:p>
  </w:endnote>
  <w:endnote w:type="continuationSeparator" w:id="0">
    <w:p w14:paraId="2D96C8CC" w14:textId="77777777" w:rsidR="00D21771" w:rsidRDefault="00D21771" w:rsidP="00A8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0255" w14:textId="77777777" w:rsidR="001A5F80" w:rsidRPr="00912CF4" w:rsidRDefault="001A5F80" w:rsidP="001A5F80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szCs w:val="16"/>
      </w:rPr>
    </w:pPr>
    <w:bookmarkStart w:id="0" w:name="_Hlk209427829"/>
    <w:bookmarkStart w:id="1" w:name="_Hlk209427828"/>
    <w:r w:rsidRPr="00912CF4">
      <w:rPr>
        <w:rFonts w:ascii="Arial" w:hAnsi="Arial" w:cs="Arial"/>
        <w:b/>
        <w:bCs/>
        <w:szCs w:val="16"/>
      </w:rPr>
      <w:t>Piensa en el medio ambiente antes de imprimir este documento.</w:t>
    </w:r>
  </w:p>
  <w:p w14:paraId="229B6403" w14:textId="77777777" w:rsidR="00DE4586" w:rsidRDefault="001A5F80" w:rsidP="001A5F80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sz w:val="14"/>
        <w:szCs w:val="14"/>
      </w:rPr>
    </w:pPr>
    <w:r w:rsidRPr="00912CF4">
      <w:rPr>
        <w:rFonts w:ascii="Arial" w:hAnsi="Arial" w:cs="Arial"/>
        <w:sz w:val="14"/>
        <w:szCs w:val="14"/>
      </w:rPr>
      <w:t xml:space="preserve">Cualquier copia impresa de este documento se considera como COPIA NO CONTROLADA. </w:t>
    </w:r>
  </w:p>
  <w:p w14:paraId="52C13C30" w14:textId="6DE91A1B" w:rsidR="001A5F80" w:rsidRPr="00912CF4" w:rsidRDefault="001A5F80" w:rsidP="001A5F80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color w:val="2E74B5" w:themeColor="accent5" w:themeShade="BF"/>
        <w:sz w:val="14"/>
        <w:szCs w:val="14"/>
      </w:rPr>
    </w:pPr>
    <w:r w:rsidRPr="00912CF4">
      <w:rPr>
        <w:rFonts w:ascii="Arial" w:hAnsi="Arial" w:cs="Arial"/>
        <w:sz w:val="14"/>
        <w:szCs w:val="14"/>
      </w:rPr>
      <w:t xml:space="preserve">LOS DATOS PROPORCIONADOS SERÁN TRATADOS DE ACUERDO CON LA LEY 1581 DE 2012 Y LA POLÍTICA DE TRATAMIENTO DE DATOS PERSONALES DE LA AGENCIA PUBLICADA EN LA PÁGINA WEB </w:t>
    </w:r>
    <w:r w:rsidRPr="00912CF4">
      <w:rPr>
        <w:rFonts w:ascii="Arial" w:hAnsi="Arial" w:cs="Arial"/>
        <w:color w:val="2E74B5" w:themeColor="accent5" w:themeShade="BF"/>
        <w:sz w:val="14"/>
        <w:szCs w:val="14"/>
      </w:rPr>
      <w:t>https://agenciaatenea.gov.co/</w:t>
    </w:r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E09D" w14:textId="77777777" w:rsidR="00D21771" w:rsidRDefault="00D21771" w:rsidP="00A82EC2">
      <w:r>
        <w:separator/>
      </w:r>
    </w:p>
  </w:footnote>
  <w:footnote w:type="continuationSeparator" w:id="0">
    <w:p w14:paraId="764A19EC" w14:textId="77777777" w:rsidR="00D21771" w:rsidRDefault="00D21771" w:rsidP="00A8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D0DC" w14:textId="62232DB4" w:rsidR="00261CEE" w:rsidRDefault="00000000">
    <w:pPr>
      <w:pStyle w:val="Encabezado"/>
    </w:pPr>
    <w:r>
      <w:rPr>
        <w:noProof/>
      </w:rPr>
      <w:pict w14:anchorId="1849CB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969844" o:spid="_x0000_s1026" type="#_x0000_t136" style="position:absolute;margin-left:0;margin-top:0;width:543.6pt;height:155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6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4"/>
      <w:gridCol w:w="5464"/>
      <w:gridCol w:w="3066"/>
    </w:tblGrid>
    <w:tr w:rsidR="00E25C1D" w:rsidRPr="00CC28E9" w14:paraId="26B4AB53" w14:textId="77777777" w:rsidTr="002831B1">
      <w:trPr>
        <w:trHeight w:val="410"/>
      </w:trPr>
      <w:tc>
        <w:tcPr>
          <w:tcW w:w="1200" w:type="pct"/>
          <w:vMerge w:val="restart"/>
        </w:tcPr>
        <w:p w14:paraId="406B69F3" w14:textId="77777777" w:rsidR="00E25C1D" w:rsidRPr="00CC28E9" w:rsidRDefault="00E25C1D" w:rsidP="00E25C1D">
          <w:pPr>
            <w:tabs>
              <w:tab w:val="center" w:pos="4252"/>
              <w:tab w:val="right" w:pos="8504"/>
            </w:tabs>
            <w:rPr>
              <w:rFonts w:ascii="Cambria" w:eastAsia="Cambria" w:hAnsi="Cambria" w:cs="Times New Roman"/>
              <w:sz w:val="24"/>
              <w:szCs w:val="24"/>
              <w:lang w:val="es-ES" w:eastAsia="es-ES"/>
            </w:rPr>
          </w:pPr>
          <w:r w:rsidRPr="00CC28E9">
            <w:rPr>
              <w:rFonts w:ascii="Cambria" w:eastAsia="Cambria" w:hAnsi="Cambria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D3FA7A3" wp14:editId="4E0EE17F">
                <wp:simplePos x="0" y="0"/>
                <wp:positionH relativeFrom="column">
                  <wp:posOffset>288061</wp:posOffset>
                </wp:positionH>
                <wp:positionV relativeFrom="paragraph">
                  <wp:posOffset>69520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3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vAlign w:val="center"/>
        </w:tcPr>
        <w:p w14:paraId="73CC5E53" w14:textId="254992AC" w:rsidR="00E25C1D" w:rsidRPr="00935E32" w:rsidRDefault="00E25C1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lang w:val="es-ES" w:eastAsia="es-ES"/>
            </w:rPr>
          </w:pPr>
          <w:r w:rsidRPr="00105A5C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Formato </w:t>
          </w:r>
          <w:r w:rsidR="00B20296" w:rsidRPr="00105A5C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Acta </w:t>
          </w:r>
          <w:r w:rsidR="0081070F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Toma de Inventario </w:t>
          </w:r>
          <w:r w:rsidR="002664CE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de </w:t>
          </w:r>
          <w:r w:rsidR="0081070F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Bienes Devolutivos</w:t>
          </w:r>
        </w:p>
      </w:tc>
      <w:tc>
        <w:tcPr>
          <w:tcW w:w="1366" w:type="pct"/>
          <w:vAlign w:val="center"/>
        </w:tcPr>
        <w:p w14:paraId="024B8833" w14:textId="3FAE361D" w:rsidR="00E25C1D" w:rsidRPr="00935E32" w:rsidRDefault="00E25C1D" w:rsidP="004F75CA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 </w:t>
          </w:r>
          <w:r w:rsidR="00DE458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</w:t>
          </w:r>
          <w:r w:rsidR="00533AD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4</w:t>
          </w:r>
          <w:r w:rsidR="00DE458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_P1_A</w:t>
          </w:r>
        </w:p>
      </w:tc>
    </w:tr>
    <w:tr w:rsidR="00E25C1D" w:rsidRPr="00CC28E9" w14:paraId="24CE411B" w14:textId="77777777" w:rsidTr="002831B1">
      <w:trPr>
        <w:trHeight w:val="414"/>
      </w:trPr>
      <w:tc>
        <w:tcPr>
          <w:tcW w:w="1200" w:type="pct"/>
          <w:vMerge/>
        </w:tcPr>
        <w:p w14:paraId="7C1D5BBA" w14:textId="77777777" w:rsidR="00E25C1D" w:rsidRPr="00CC28E9" w:rsidRDefault="00E25C1D" w:rsidP="00E25C1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434" w:type="pct"/>
          <w:vMerge/>
          <w:vAlign w:val="center"/>
        </w:tcPr>
        <w:p w14:paraId="0D54F7D8" w14:textId="77777777" w:rsidR="00E25C1D" w:rsidRPr="00935E32" w:rsidRDefault="00E25C1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lang w:val="es-ES" w:eastAsia="es-ES"/>
            </w:rPr>
          </w:pPr>
        </w:p>
      </w:tc>
      <w:tc>
        <w:tcPr>
          <w:tcW w:w="1366" w:type="pct"/>
          <w:vAlign w:val="center"/>
        </w:tcPr>
        <w:p w14:paraId="0FB4C3F5" w14:textId="471B3E9F" w:rsidR="00E25C1D" w:rsidRPr="00935E32" w:rsidRDefault="00E25C1D" w:rsidP="00E25C1D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VERSIÓN:</w:t>
          </w:r>
          <w:r w:rsidR="002831B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105A5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</w:p>
      </w:tc>
    </w:tr>
    <w:tr w:rsidR="00E25C1D" w:rsidRPr="00CC28E9" w14:paraId="7CCC0C44" w14:textId="77777777" w:rsidTr="002831B1">
      <w:trPr>
        <w:trHeight w:val="418"/>
      </w:trPr>
      <w:tc>
        <w:tcPr>
          <w:tcW w:w="1200" w:type="pct"/>
          <w:vMerge/>
        </w:tcPr>
        <w:p w14:paraId="17A47E01" w14:textId="77777777" w:rsidR="00E25C1D" w:rsidRPr="00CC28E9" w:rsidRDefault="00E25C1D" w:rsidP="00E25C1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434" w:type="pct"/>
          <w:vMerge w:val="restart"/>
          <w:vAlign w:val="center"/>
        </w:tcPr>
        <w:p w14:paraId="1C82B3FF" w14:textId="3F98F515" w:rsidR="00E25C1D" w:rsidRPr="00935E32" w:rsidRDefault="00105A5C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lang w:val="es-ES" w:eastAsia="es-ES"/>
            </w:rPr>
          </w:pPr>
          <w:r w:rsidRPr="00105A5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Proceso </w:t>
          </w:r>
          <w:r w:rsidR="00E464D1" w:rsidRPr="00105A5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Gestión Administrativa</w:t>
          </w:r>
        </w:p>
      </w:tc>
      <w:tc>
        <w:tcPr>
          <w:tcW w:w="1366" w:type="pct"/>
          <w:vAlign w:val="center"/>
        </w:tcPr>
        <w:p w14:paraId="5D4009FD" w14:textId="04B6BBA3" w:rsidR="00E25C1D" w:rsidRPr="00935E32" w:rsidRDefault="00E25C1D" w:rsidP="004F75CA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FECHA: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533AD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24</w:t>
          </w:r>
          <w:r w:rsidR="00DE4586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/02/2026</w:t>
          </w:r>
        </w:p>
      </w:tc>
    </w:tr>
    <w:tr w:rsidR="00E25C1D" w:rsidRPr="00CC28E9" w14:paraId="383AA7AF" w14:textId="77777777" w:rsidTr="00832798">
      <w:trPr>
        <w:trHeight w:val="554"/>
      </w:trPr>
      <w:tc>
        <w:tcPr>
          <w:tcW w:w="1200" w:type="pct"/>
          <w:vMerge/>
        </w:tcPr>
        <w:p w14:paraId="3AFF9958" w14:textId="77777777" w:rsidR="00E25C1D" w:rsidRPr="00CC28E9" w:rsidRDefault="00E25C1D" w:rsidP="00E25C1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434" w:type="pct"/>
          <w:vMerge/>
          <w:vAlign w:val="center"/>
        </w:tcPr>
        <w:p w14:paraId="7AAA9C8F" w14:textId="77777777" w:rsidR="00E25C1D" w:rsidRPr="00CC28E9" w:rsidRDefault="00E25C1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4"/>
              <w:szCs w:val="24"/>
              <w:lang w:val="es-ES" w:eastAsia="es-ES"/>
            </w:rPr>
          </w:pPr>
        </w:p>
      </w:tc>
      <w:tc>
        <w:tcPr>
          <w:tcW w:w="1366" w:type="pct"/>
          <w:vAlign w:val="center"/>
        </w:tcPr>
        <w:p w14:paraId="7E4500BF" w14:textId="5E77BC50" w:rsidR="00E25C1D" w:rsidRPr="00935E32" w:rsidRDefault="00E25C1D" w:rsidP="00E25C1D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="00773C2F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  <w:r w:rsidR="00315B1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de</w:t>
          </w:r>
          <w:r w:rsidR="00315B1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773C2F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</w:t>
          </w:r>
        </w:p>
      </w:tc>
    </w:tr>
  </w:tbl>
  <w:p w14:paraId="3E8009B1" w14:textId="650087D2" w:rsidR="001D5CA7" w:rsidRDefault="00000000" w:rsidP="002831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pict w14:anchorId="42417A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969845" o:spid="_x0000_s1027" type="#_x0000_t136" style="position:absolute;margin-left:0;margin-top:0;width:543.6pt;height:155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BB5" w14:textId="315AC892" w:rsidR="00261CEE" w:rsidRDefault="00000000">
    <w:pPr>
      <w:pStyle w:val="Encabezado"/>
    </w:pPr>
    <w:r>
      <w:rPr>
        <w:noProof/>
      </w:rPr>
      <w:pict w14:anchorId="3335C8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969843" o:spid="_x0000_s1025" type="#_x0000_t136" style="position:absolute;margin-left:0;margin-top:0;width:543.6pt;height:155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56B7"/>
    <w:multiLevelType w:val="hybridMultilevel"/>
    <w:tmpl w:val="2084A7F4"/>
    <w:lvl w:ilvl="0" w:tplc="BF8CEC4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D729AC"/>
    <w:multiLevelType w:val="hybridMultilevel"/>
    <w:tmpl w:val="CBB42E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E64AD"/>
    <w:multiLevelType w:val="hybridMultilevel"/>
    <w:tmpl w:val="00922A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A02E1"/>
    <w:multiLevelType w:val="multilevel"/>
    <w:tmpl w:val="AADC47D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22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  <w:sz w:val="24"/>
      </w:rPr>
    </w:lvl>
  </w:abstractNum>
  <w:num w:numId="1" w16cid:durableId="1638799719">
    <w:abstractNumId w:val="0"/>
  </w:num>
  <w:num w:numId="2" w16cid:durableId="681475766">
    <w:abstractNumId w:val="1"/>
  </w:num>
  <w:num w:numId="3" w16cid:durableId="1585918231">
    <w:abstractNumId w:val="4"/>
  </w:num>
  <w:num w:numId="4" w16cid:durableId="683750795">
    <w:abstractNumId w:val="2"/>
  </w:num>
  <w:num w:numId="5" w16cid:durableId="60157406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C2"/>
    <w:rsid w:val="0000174E"/>
    <w:rsid w:val="00012E60"/>
    <w:rsid w:val="00021682"/>
    <w:rsid w:val="000275CF"/>
    <w:rsid w:val="0004060C"/>
    <w:rsid w:val="00065425"/>
    <w:rsid w:val="000668F0"/>
    <w:rsid w:val="00067951"/>
    <w:rsid w:val="00073679"/>
    <w:rsid w:val="000D071B"/>
    <w:rsid w:val="00105A5C"/>
    <w:rsid w:val="00146502"/>
    <w:rsid w:val="0014657C"/>
    <w:rsid w:val="00151B75"/>
    <w:rsid w:val="00161909"/>
    <w:rsid w:val="001644B6"/>
    <w:rsid w:val="001721EB"/>
    <w:rsid w:val="00192DDF"/>
    <w:rsid w:val="001A080F"/>
    <w:rsid w:val="001A5F80"/>
    <w:rsid w:val="001A74A5"/>
    <w:rsid w:val="001D5CA7"/>
    <w:rsid w:val="001F2649"/>
    <w:rsid w:val="001F7DD6"/>
    <w:rsid w:val="00213A2F"/>
    <w:rsid w:val="00242729"/>
    <w:rsid w:val="00257636"/>
    <w:rsid w:val="00261CEE"/>
    <w:rsid w:val="0026396A"/>
    <w:rsid w:val="002664CE"/>
    <w:rsid w:val="00267953"/>
    <w:rsid w:val="0027025D"/>
    <w:rsid w:val="00274CFE"/>
    <w:rsid w:val="0027539A"/>
    <w:rsid w:val="002762CC"/>
    <w:rsid w:val="002831B1"/>
    <w:rsid w:val="00296B39"/>
    <w:rsid w:val="002B7CC2"/>
    <w:rsid w:val="002D6858"/>
    <w:rsid w:val="002D78EE"/>
    <w:rsid w:val="002E194E"/>
    <w:rsid w:val="002E49D1"/>
    <w:rsid w:val="002E7DFC"/>
    <w:rsid w:val="002F2E12"/>
    <w:rsid w:val="00312DC8"/>
    <w:rsid w:val="00315B18"/>
    <w:rsid w:val="00334A26"/>
    <w:rsid w:val="00341507"/>
    <w:rsid w:val="00352EEB"/>
    <w:rsid w:val="00360C14"/>
    <w:rsid w:val="00364ECB"/>
    <w:rsid w:val="00365251"/>
    <w:rsid w:val="00375643"/>
    <w:rsid w:val="003A38A8"/>
    <w:rsid w:val="003D3043"/>
    <w:rsid w:val="003F4E3A"/>
    <w:rsid w:val="00424118"/>
    <w:rsid w:val="00424F70"/>
    <w:rsid w:val="004279DD"/>
    <w:rsid w:val="00431C71"/>
    <w:rsid w:val="00445AAB"/>
    <w:rsid w:val="00462B19"/>
    <w:rsid w:val="00477705"/>
    <w:rsid w:val="00484FEE"/>
    <w:rsid w:val="00493EB6"/>
    <w:rsid w:val="00496207"/>
    <w:rsid w:val="004B07B2"/>
    <w:rsid w:val="004C2B8D"/>
    <w:rsid w:val="004C61E3"/>
    <w:rsid w:val="004E2675"/>
    <w:rsid w:val="004F1854"/>
    <w:rsid w:val="004F7341"/>
    <w:rsid w:val="004F75CA"/>
    <w:rsid w:val="00503FB0"/>
    <w:rsid w:val="00504263"/>
    <w:rsid w:val="00517B77"/>
    <w:rsid w:val="00530363"/>
    <w:rsid w:val="00533AD2"/>
    <w:rsid w:val="00544B34"/>
    <w:rsid w:val="00547484"/>
    <w:rsid w:val="005527F0"/>
    <w:rsid w:val="00553AE3"/>
    <w:rsid w:val="005641D5"/>
    <w:rsid w:val="00573381"/>
    <w:rsid w:val="005755BC"/>
    <w:rsid w:val="005903DE"/>
    <w:rsid w:val="005A00FD"/>
    <w:rsid w:val="005A2272"/>
    <w:rsid w:val="005B2964"/>
    <w:rsid w:val="005B743B"/>
    <w:rsid w:val="005C29E4"/>
    <w:rsid w:val="005D34A8"/>
    <w:rsid w:val="005E2F72"/>
    <w:rsid w:val="006008F4"/>
    <w:rsid w:val="006279AD"/>
    <w:rsid w:val="00632B77"/>
    <w:rsid w:val="00633DFD"/>
    <w:rsid w:val="00636D17"/>
    <w:rsid w:val="00645094"/>
    <w:rsid w:val="006D0931"/>
    <w:rsid w:val="00702142"/>
    <w:rsid w:val="007304F0"/>
    <w:rsid w:val="007309CA"/>
    <w:rsid w:val="00732703"/>
    <w:rsid w:val="007338E3"/>
    <w:rsid w:val="00740745"/>
    <w:rsid w:val="007547DD"/>
    <w:rsid w:val="00772224"/>
    <w:rsid w:val="00773C2F"/>
    <w:rsid w:val="007753CE"/>
    <w:rsid w:val="007756E7"/>
    <w:rsid w:val="007A2818"/>
    <w:rsid w:val="007C4033"/>
    <w:rsid w:val="007D4B50"/>
    <w:rsid w:val="007E1248"/>
    <w:rsid w:val="0080049C"/>
    <w:rsid w:val="0081070F"/>
    <w:rsid w:val="0081795C"/>
    <w:rsid w:val="00863151"/>
    <w:rsid w:val="00872622"/>
    <w:rsid w:val="00892DDB"/>
    <w:rsid w:val="00897E1C"/>
    <w:rsid w:val="008B0F38"/>
    <w:rsid w:val="009078BD"/>
    <w:rsid w:val="00914686"/>
    <w:rsid w:val="00916B92"/>
    <w:rsid w:val="0093348F"/>
    <w:rsid w:val="00947528"/>
    <w:rsid w:val="00951346"/>
    <w:rsid w:val="00973997"/>
    <w:rsid w:val="00977AAC"/>
    <w:rsid w:val="009D796F"/>
    <w:rsid w:val="009F24B2"/>
    <w:rsid w:val="009F37EE"/>
    <w:rsid w:val="009F4AAD"/>
    <w:rsid w:val="009F725B"/>
    <w:rsid w:val="00A00146"/>
    <w:rsid w:val="00A16D78"/>
    <w:rsid w:val="00A2494C"/>
    <w:rsid w:val="00A32566"/>
    <w:rsid w:val="00A358F7"/>
    <w:rsid w:val="00A43DE6"/>
    <w:rsid w:val="00A617DB"/>
    <w:rsid w:val="00A82EC2"/>
    <w:rsid w:val="00A86C46"/>
    <w:rsid w:val="00AB7FF8"/>
    <w:rsid w:val="00AC458D"/>
    <w:rsid w:val="00AD1D4B"/>
    <w:rsid w:val="00AE0A10"/>
    <w:rsid w:val="00AF3F98"/>
    <w:rsid w:val="00B11670"/>
    <w:rsid w:val="00B16D9D"/>
    <w:rsid w:val="00B20296"/>
    <w:rsid w:val="00B237C8"/>
    <w:rsid w:val="00B27D9C"/>
    <w:rsid w:val="00B63B50"/>
    <w:rsid w:val="00B72139"/>
    <w:rsid w:val="00B94B12"/>
    <w:rsid w:val="00B961B8"/>
    <w:rsid w:val="00BA3F6C"/>
    <w:rsid w:val="00BC3A6E"/>
    <w:rsid w:val="00BD72C5"/>
    <w:rsid w:val="00BE640E"/>
    <w:rsid w:val="00BF3179"/>
    <w:rsid w:val="00C505F8"/>
    <w:rsid w:val="00C65BD4"/>
    <w:rsid w:val="00C806B1"/>
    <w:rsid w:val="00C837EC"/>
    <w:rsid w:val="00CA19BD"/>
    <w:rsid w:val="00CB2AA7"/>
    <w:rsid w:val="00CD0BC0"/>
    <w:rsid w:val="00CF4598"/>
    <w:rsid w:val="00D00AF2"/>
    <w:rsid w:val="00D172A0"/>
    <w:rsid w:val="00D21771"/>
    <w:rsid w:val="00D26A4A"/>
    <w:rsid w:val="00D74B1E"/>
    <w:rsid w:val="00D7739A"/>
    <w:rsid w:val="00D80F00"/>
    <w:rsid w:val="00D85DAD"/>
    <w:rsid w:val="00DA7B6A"/>
    <w:rsid w:val="00DC027F"/>
    <w:rsid w:val="00DD350D"/>
    <w:rsid w:val="00DE4586"/>
    <w:rsid w:val="00DE7C9A"/>
    <w:rsid w:val="00DE7E83"/>
    <w:rsid w:val="00DF6306"/>
    <w:rsid w:val="00E23895"/>
    <w:rsid w:val="00E25C1D"/>
    <w:rsid w:val="00E464D1"/>
    <w:rsid w:val="00E769CB"/>
    <w:rsid w:val="00E76BA7"/>
    <w:rsid w:val="00E869F5"/>
    <w:rsid w:val="00EA50E7"/>
    <w:rsid w:val="00EF5EB1"/>
    <w:rsid w:val="00F02F9C"/>
    <w:rsid w:val="00F14469"/>
    <w:rsid w:val="00F460F0"/>
    <w:rsid w:val="00F613C5"/>
    <w:rsid w:val="00F824B1"/>
    <w:rsid w:val="00F86997"/>
    <w:rsid w:val="00F9002A"/>
    <w:rsid w:val="00F92FDC"/>
    <w:rsid w:val="00FA0289"/>
    <w:rsid w:val="00FB739C"/>
    <w:rsid w:val="00FD281D"/>
    <w:rsid w:val="00FD67D1"/>
    <w:rsid w:val="00FE0A78"/>
    <w:rsid w:val="02439417"/>
    <w:rsid w:val="0BAB526E"/>
    <w:rsid w:val="0BB704D2"/>
    <w:rsid w:val="0DA88B9B"/>
    <w:rsid w:val="12B9A624"/>
    <w:rsid w:val="1823B519"/>
    <w:rsid w:val="186B670D"/>
    <w:rsid w:val="1B9CF223"/>
    <w:rsid w:val="20593335"/>
    <w:rsid w:val="2074287C"/>
    <w:rsid w:val="22151D44"/>
    <w:rsid w:val="238957D0"/>
    <w:rsid w:val="2BB57E8C"/>
    <w:rsid w:val="2FA7B4FD"/>
    <w:rsid w:val="30340AD2"/>
    <w:rsid w:val="306072B7"/>
    <w:rsid w:val="34035609"/>
    <w:rsid w:val="348DF9F2"/>
    <w:rsid w:val="36B53451"/>
    <w:rsid w:val="3A9D03B9"/>
    <w:rsid w:val="403B4C44"/>
    <w:rsid w:val="40AFF014"/>
    <w:rsid w:val="42CD9D44"/>
    <w:rsid w:val="487462E4"/>
    <w:rsid w:val="49052020"/>
    <w:rsid w:val="4B4627BB"/>
    <w:rsid w:val="502F9FE7"/>
    <w:rsid w:val="507391E9"/>
    <w:rsid w:val="530E42AE"/>
    <w:rsid w:val="56EC65C5"/>
    <w:rsid w:val="5D86753E"/>
    <w:rsid w:val="60CC60A1"/>
    <w:rsid w:val="67CD768D"/>
    <w:rsid w:val="6984D7F5"/>
    <w:rsid w:val="6F1237BE"/>
    <w:rsid w:val="708B9B6C"/>
    <w:rsid w:val="72B51608"/>
    <w:rsid w:val="77ECCF66"/>
    <w:rsid w:val="7B9358A4"/>
    <w:rsid w:val="7DC9F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F114E"/>
  <w15:chartTrackingRefBased/>
  <w15:docId w15:val="{3B03F9B4-58FC-40C9-AAB9-EA83D9E2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2EC2"/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rsid w:val="00A82E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0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29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2EC2"/>
    <w:rPr>
      <w:rFonts w:ascii="Calibri" w:eastAsia="Calibri" w:hAnsi="Calibri" w:cs="Calibri"/>
      <w:b/>
      <w:sz w:val="48"/>
      <w:szCs w:val="48"/>
      <w:lang w:eastAsia="es-CO"/>
    </w:rPr>
  </w:style>
  <w:style w:type="paragraph" w:styleId="Prrafodelista">
    <w:name w:val="List Paragraph"/>
    <w:basedOn w:val="Normal"/>
    <w:uiPriority w:val="34"/>
    <w:qFormat/>
    <w:rsid w:val="00A82EC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82E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82EC2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A82E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EC2"/>
    <w:rPr>
      <w:rFonts w:ascii="Calibri" w:eastAsia="Calibri" w:hAnsi="Calibri" w:cs="Calibri"/>
      <w:lang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A82EC2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82EC2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A82EC2"/>
    <w:pPr>
      <w:spacing w:after="100"/>
    </w:pPr>
  </w:style>
  <w:style w:type="character" w:customStyle="1" w:styleId="fontstyle01">
    <w:name w:val="fontstyle01"/>
    <w:basedOn w:val="Fuentedeprrafopredeter"/>
    <w:rsid w:val="00A82EC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7D9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02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A16D78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B20296"/>
    <w:rPr>
      <w:rFonts w:asciiTheme="majorHAnsi" w:eastAsiaTheme="majorEastAsia" w:hAnsiTheme="majorHAnsi" w:cstheme="majorBidi"/>
      <w:i/>
      <w:iCs/>
      <w:color w:val="1F3763" w:themeColor="accent1" w:themeShade="7F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012E6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021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21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2142"/>
    <w:rPr>
      <w:rFonts w:ascii="Calibri" w:eastAsia="Calibri" w:hAnsi="Calibri" w:cs="Calibri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1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142"/>
    <w:rPr>
      <w:rFonts w:ascii="Calibri" w:eastAsia="Calibri" w:hAnsi="Calibri" w:cs="Calibri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1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653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00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275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56FE2926E79C43A0A2835736A59B22" ma:contentTypeVersion="15" ma:contentTypeDescription="Crear nuevo documento." ma:contentTypeScope="" ma:versionID="e255453475c95c11ab05f939dc99cd64">
  <xsd:schema xmlns:xsd="http://www.w3.org/2001/XMLSchema" xmlns:xs="http://www.w3.org/2001/XMLSchema" xmlns:p="http://schemas.microsoft.com/office/2006/metadata/properties" xmlns:ns2="088e3bd2-b56c-43a0-b8a9-e0fb12425dda" xmlns:ns3="2a0d250a-d294-4d14-8079-33000331f6b5" targetNamespace="http://schemas.microsoft.com/office/2006/metadata/properties" ma:root="true" ma:fieldsID="e7d247e6f70d8a658809bdc94f2c34a7" ns2:_="" ns3:_="">
    <xsd:import namespace="088e3bd2-b56c-43a0-b8a9-e0fb12425dda"/>
    <xsd:import namespace="2a0d250a-d294-4d14-8079-33000331f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Cantidaddearchiv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77bd2eb-14d8-4ed5-8d7a-8ed3c8e480c6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250a-d294-4d14-8079-33000331f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ntidaddearchivos" ma:index="22" nillable="true" ma:displayName="Cantidad de archivos" ma:format="Dropdown" ma:internalName="Cantidaddearchivos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2a0d250a-d294-4d14-8079-33000331f6b5">
      <Terms xmlns="http://schemas.microsoft.com/office/infopath/2007/PartnerControls"/>
    </lcf76f155ced4ddcb4097134ff3c332f>
    <Cantidaddearchivos xmlns="2a0d250a-d294-4d14-8079-33000331f6b5" xsi:nil="true"/>
  </documentManagement>
</p:properties>
</file>

<file path=customXml/itemProps1.xml><?xml version="1.0" encoding="utf-8"?>
<ds:datastoreItem xmlns:ds="http://schemas.openxmlformats.org/officeDocument/2006/customXml" ds:itemID="{D76A76AD-FFAD-4769-96F6-65EB2173C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2a0d250a-d294-4d14-8079-33000331f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B24E4-13B8-4998-A6C0-9A9855E9A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457BF-4684-4009-827E-8B38D12CD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971462-5BC2-4594-98D9-3CBAD3365015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2a0d250a-d294-4d14-8079-33000331f6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1343</Characters>
  <Application>Microsoft Office Word</Application>
  <DocSecurity>0</DocSecurity>
  <Lines>41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Siachoque Márquez</dc:creator>
  <cp:keywords/>
  <dc:description/>
  <cp:lastModifiedBy>Arleth Fonseca</cp:lastModifiedBy>
  <cp:revision>2</cp:revision>
  <dcterms:created xsi:type="dcterms:W3CDTF">2026-02-26T19:50:00Z</dcterms:created>
  <dcterms:modified xsi:type="dcterms:W3CDTF">2026-02-26T19:50:00Z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0x010100A556FE2926E79C43A0A2835736A59B22</vt:lpwstr>
  </property>
  <property fmtid="{D5CDD505-2E9C-101B-9397-08002B2CF9AE}" pid="3" name="MediaServiceImageTags">
    <vt:lpwstr/>
  </property>
</Properties>
</file>