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BBEA4" w14:textId="77777777" w:rsidR="004F11B6" w:rsidRDefault="00000000">
      <w:pPr>
        <w:spacing w:after="360"/>
        <w:jc w:val="center"/>
      </w:pPr>
      <w:r>
        <w:rPr>
          <w:b/>
          <w:bCs/>
          <w:sz w:val="24"/>
          <w:szCs w:val="24"/>
        </w:rPr>
        <w:t>AUTORIZACIÓN PARA EL TRATAMIENTO DE DATOS PERSONALES</w:t>
      </w:r>
    </w:p>
    <w:p w14:paraId="35FD846D" w14:textId="77777777" w:rsidR="004F11B6" w:rsidRDefault="00000000" w:rsidP="00C65FDB">
      <w:pPr>
        <w:spacing w:after="200"/>
        <w:jc w:val="both"/>
      </w:pPr>
      <w:r>
        <w:t>Con la suscripción de este documento autorizo de manera previa, expresa e informada a la Agencia Distrital para la Educación Superior, la Ciencia y la Tecnología – ATENEA, identificada con NIT 901.508.361-4, para que, en calidad de responsable del tratamiento, recolecte, almacene, use, circule, actualice, transfiera, transmita y suprima los datos personales suministrados en la postulación y los que se suministren durante la formalización y la ejecución del beneficio de la Convocatoria No. 2 para el desarrollo de la operación secundaria del 2600 Campus CTIB, dirigida a emprendimientos y empresas afiliados a CAFAM, conforme a su Política de Tratamiento y Protección de Datos Personales, adoptada mediante la Resolución DG-062 de 2025, y al numeral 5.1 de los términos de referencia, con las siguientes finalidades: (i) formalizar el beneficio y verificar el cumplimiento de los compromisos adquiridos; (</w:t>
      </w:r>
      <w:proofErr w:type="spellStart"/>
      <w:r>
        <w:t>ii</w:t>
      </w:r>
      <w:proofErr w:type="spellEnd"/>
      <w:r>
        <w:t>) crear y administrar el perfil del emprendimiento o empresa en las plataformas tecnológicas del 2600 Campus CTIB; (</w:t>
      </w:r>
      <w:proofErr w:type="spellStart"/>
      <w:r>
        <w:t>iii</w:t>
      </w:r>
      <w:proofErr w:type="spellEnd"/>
      <w:r>
        <w:t>) realizar el diagnóstico, la hoja de ruta y el seguimiento de la ruta de acompañamiento a través del Equipo de Gestión del Modelo de Acompañamiento (GMA); (</w:t>
      </w:r>
      <w:proofErr w:type="spellStart"/>
      <w:r>
        <w:t>iv</w:t>
      </w:r>
      <w:proofErr w:type="spellEnd"/>
      <w:r>
        <w:t>) proveer los servicios especializados de ciencia, tecnología e innovación y los servicios transversales de la ruta, y facilitar la conexión con inversionistas, universidades, centros de investigación, empresas, entidades públicas y demás organizaciones del ecosistema, en Colombia o en el exterior, para lo cual autorizo la transferencia internacional de datos que se requiera; (v) evaluar el impacto y la efectividad de los servicios mediante indicadores de desempeño y satisfacción, y analizar los datos sobre los resultados del Programa; (vi) publicar en el micrositio de la convocatoria los informes y actos administrativos previstos en los términos de referencia; (</w:t>
      </w:r>
      <w:proofErr w:type="spellStart"/>
      <w:r>
        <w:t>vii</w:t>
      </w:r>
      <w:proofErr w:type="spellEnd"/>
      <w:r>
        <w:t>) atender peticiones, consultas, quejas, reclamos y sugerencias; (</w:t>
      </w:r>
      <w:proofErr w:type="spellStart"/>
      <w:r>
        <w:t>viii</w:t>
      </w:r>
      <w:proofErr w:type="spellEnd"/>
      <w:r>
        <w:t>) mantener comunicación sobre nuevas oportunidades, eventos y desarrollos del ecosistema 2600 Campus CTIB; y (</w:t>
      </w:r>
      <w:proofErr w:type="spellStart"/>
      <w:r>
        <w:t>ix</w:t>
      </w:r>
      <w:proofErr w:type="spellEnd"/>
      <w:r>
        <w:t>) convocar a actividades de visibilidad del Programa, como testimonios y casos de éxito.</w:t>
      </w:r>
    </w:p>
    <w:p w14:paraId="59CE2456" w14:textId="77777777" w:rsidR="004F11B6" w:rsidRDefault="00000000" w:rsidP="00C65FDB">
      <w:pPr>
        <w:spacing w:after="200"/>
        <w:jc w:val="both"/>
      </w:pPr>
      <w:r>
        <w:t>Autorizo, igualmente, que ATENEA transfiera los datos a la Caja de Compensación Familiar CAFAM, identificada con NIT 860.013.570-3, entidad que otorga, financia y ejecuta directamente el beneficio en el marco del Convenio Especial de Cooperación de Ciencia y Tecnología No. ATENEA-419-2026, y que los tratará en calidad de responsable, de conformidad con su propia política de tratamiento de datos personales, con las finalidades de verificar la afiliación y el cumplimiento en el pago de aportes, otorgar y ejecutar el beneficio, realizar el seguimiento correspondiente e informarlo a ATENEA. Autorizo también que CAFAM transmita o transfiera los datos a los integradores y prestadores de servicios que contrate para ejecutar la ruta de acompañamiento, quienes los tratarán exclusivamente para prestar los servicios e informar su avance a CAFAM y a ATENEA. Frente al tratamiento a cargo de CAFAM puedo ejercer mis derechos en protecciondatos@cafam.com.co, en el teléfono (601) 646 8000 o en www.cafam.com.co/proteccion-datos. Con las demás entidades socias del 2600 Campus CTIB, ATENEA compartirá únicamente información agregada o anonimizada.</w:t>
      </w:r>
    </w:p>
    <w:p w14:paraId="5454CFCE" w14:textId="77777777" w:rsidR="004F11B6" w:rsidRDefault="00000000" w:rsidP="00C65FDB">
      <w:pPr>
        <w:spacing w:after="200"/>
        <w:jc w:val="both"/>
      </w:pPr>
      <w:r>
        <w:t xml:space="preserve">Manifiesto bajo la gravedad del juramento que cuento con la autorización previa, expresa e informada de los integrantes del equipo de trabajo, los socios y las demás personas naturales cuyos datos he suministrado o suministraré en el marco del Programa, para su tratamiento, transferencia y transmisión en los términos de este documento, y que conservaré la prueba de dichas autorizaciones y la pondré a disposición de ATENEA o de CAFAM cuando la soliciten. Sé que no estoy obligado(a) a suministrar datos sensibles ni </w:t>
      </w:r>
      <w:r>
        <w:lastRenderedPageBreak/>
        <w:t>datos de niñas, niños y adolescentes, y que el uso de la imagen y la voz de las personas naturales en actividades de visibilidad requerirá su autorización específica.</w:t>
      </w:r>
    </w:p>
    <w:p w14:paraId="54B50680" w14:textId="77777777" w:rsidR="004F11B6" w:rsidRDefault="00000000" w:rsidP="00C65FDB">
      <w:pPr>
        <w:jc w:val="both"/>
      </w:pPr>
      <w:r>
        <w:t>Como titular, tengo derecho a (i) conocer, actualizar y rectificar mis datos personales; (</w:t>
      </w:r>
      <w:proofErr w:type="spellStart"/>
      <w:r>
        <w:t>ii</w:t>
      </w:r>
      <w:proofErr w:type="spellEnd"/>
      <w:r>
        <w:t>) solicitar prueba de la autorización otorgada; (</w:t>
      </w:r>
      <w:proofErr w:type="spellStart"/>
      <w:r>
        <w:t>iii</w:t>
      </w:r>
      <w:proofErr w:type="spellEnd"/>
      <w:r>
        <w:t>) ser informado(a), previa solicitud, del uso que se ha dado a mis datos; (</w:t>
      </w:r>
      <w:proofErr w:type="spellStart"/>
      <w:r>
        <w:t>iv</w:t>
      </w:r>
      <w:proofErr w:type="spellEnd"/>
      <w:r>
        <w:t>) presentar quejas ante la Superintendencia de Industria y Comercio, una vez agotado el trámite de consulta o reclamo ante el responsable; (v) revocar la autorización y/o solicitar la supresión de los datos, cuando no exista un deber legal o contractual de conservarlos; y (vi) acceder en forma gratuita a mis datos.</w:t>
      </w:r>
    </w:p>
    <w:p w14:paraId="7DFB234C" w14:textId="77777777" w:rsidR="00C65FDB" w:rsidRDefault="00C65FDB" w:rsidP="00C65FDB">
      <w:pPr>
        <w:jc w:val="both"/>
      </w:pPr>
    </w:p>
    <w:p w14:paraId="3FC72F39" w14:textId="77777777" w:rsidR="004F11B6" w:rsidRDefault="00000000" w:rsidP="00C65FDB">
      <w:pPr>
        <w:spacing w:after="360"/>
        <w:jc w:val="both"/>
      </w:pPr>
      <w:r>
        <w:t>Puedo ejercer estos derechos ante ATENEA en el correo atencionalciudadano@agenciaatenea.gov.co, en la línea (601) 6660006, en la Carrera 10 No. 28-49, Torre A, Piso 26, de Bogotá D.C., o en la ventanilla única de radicación: https://siga.agenciaatenea.gov.co/WebSigaPQR/#!/radicacionPQR. La Política de Tratamiento y Protección de Datos Personales de ATENEA está publicada en https://agenciaatenea.gov.co/.</w:t>
      </w:r>
    </w:p>
    <w:p w14:paraId="576B6590" w14:textId="77777777" w:rsidR="004F11B6" w:rsidRDefault="00000000">
      <w:pPr>
        <w:keepNext/>
        <w:tabs>
          <w:tab w:val="right" w:leader="underscore" w:pos="8838"/>
        </w:tabs>
        <w:spacing w:before="240"/>
      </w:pPr>
      <w:r>
        <w:t xml:space="preserve">Nombre: </w:t>
      </w:r>
      <w:r>
        <w:tab/>
      </w:r>
    </w:p>
    <w:p w14:paraId="4E242692" w14:textId="77777777" w:rsidR="004F11B6" w:rsidRDefault="00000000">
      <w:pPr>
        <w:keepNext/>
        <w:tabs>
          <w:tab w:val="right" w:leader="underscore" w:pos="8838"/>
        </w:tabs>
        <w:spacing w:before="200"/>
      </w:pPr>
      <w:r>
        <w:t xml:space="preserve">Número de identificación: </w:t>
      </w:r>
      <w:r>
        <w:tab/>
      </w:r>
    </w:p>
    <w:p w14:paraId="5BE88009" w14:textId="77777777" w:rsidR="004F11B6" w:rsidRDefault="00000000">
      <w:pPr>
        <w:keepNext/>
        <w:tabs>
          <w:tab w:val="right" w:leader="underscore" w:pos="8838"/>
        </w:tabs>
        <w:spacing w:before="200"/>
      </w:pPr>
      <w:r>
        <w:t xml:space="preserve">Emprendimiento o empresa: </w:t>
      </w:r>
      <w:r>
        <w:tab/>
      </w:r>
    </w:p>
    <w:p w14:paraId="0184C0AD" w14:textId="77777777" w:rsidR="004F11B6" w:rsidRDefault="00000000">
      <w:pPr>
        <w:keepNext/>
        <w:tabs>
          <w:tab w:val="right" w:leader="underscore" w:pos="8838"/>
        </w:tabs>
        <w:spacing w:before="200"/>
      </w:pPr>
      <w:r>
        <w:t xml:space="preserve">Fecha: </w:t>
      </w:r>
      <w:r>
        <w:tab/>
      </w:r>
    </w:p>
    <w:p w14:paraId="5CE0536F" w14:textId="77777777" w:rsidR="004F11B6" w:rsidRDefault="00000000">
      <w:pPr>
        <w:keepNext/>
        <w:tabs>
          <w:tab w:val="right" w:leader="underscore" w:pos="8838"/>
        </w:tabs>
        <w:spacing w:before="720"/>
      </w:pPr>
      <w:r>
        <w:t xml:space="preserve">Firma: </w:t>
      </w:r>
      <w:r>
        <w:tab/>
      </w:r>
    </w:p>
    <w:sectPr w:rsidR="004F11B6">
      <w:footerReference w:type="default" r:id="rId7"/>
      <w:pgSz w:w="12240" w:h="15840"/>
      <w:pgMar w:top="1418" w:right="1701" w:bottom="1700" w:left="1701" w:header="720" w:footer="8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A300B" w14:textId="77777777" w:rsidR="007D69DA" w:rsidRDefault="007D69DA">
      <w:r>
        <w:separator/>
      </w:r>
    </w:p>
  </w:endnote>
  <w:endnote w:type="continuationSeparator" w:id="0">
    <w:p w14:paraId="73612A58" w14:textId="77777777" w:rsidR="007D69DA" w:rsidRDefault="007D6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635A7" w14:textId="77777777" w:rsidR="004F11B6" w:rsidRDefault="00000000">
    <w:pPr>
      <w:jc w:val="center"/>
    </w:pPr>
    <w:r>
      <w:rPr>
        <w:b/>
        <w:bCs/>
        <w:sz w:val="14"/>
        <w:szCs w:val="14"/>
      </w:rPr>
      <w:t>Piensa en el medio ambiente antes de imprimir este documento.</w:t>
    </w:r>
  </w:p>
  <w:p w14:paraId="348515AB" w14:textId="77777777" w:rsidR="004F11B6" w:rsidRDefault="00000000">
    <w:pPr>
      <w:jc w:val="center"/>
    </w:pPr>
    <w:r>
      <w:rPr>
        <w:sz w:val="14"/>
        <w:szCs w:val="14"/>
      </w:rPr>
      <w:t>Cualquier copia impresa de este documento se considera como COPIA NO CONTROLADA. LOS DATOS PROPORCIONADOS SERÁN TRATADOS DE ACUERDO CON LA LEY 1581 DE 2012 Y LA POLÍTICA DE TRATAMIENTO DE DATOS PERSONALES DE LA AGENCIA PUBLICADA EN LA PÁGINA WEB https://agenciaatenea.gov.co/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BD762" w14:textId="77777777" w:rsidR="007D69DA" w:rsidRDefault="007D69DA">
      <w:r>
        <w:separator/>
      </w:r>
    </w:p>
  </w:footnote>
  <w:footnote w:type="continuationSeparator" w:id="0">
    <w:p w14:paraId="75CED83A" w14:textId="77777777" w:rsidR="007D69DA" w:rsidRDefault="007D6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36DD6"/>
    <w:multiLevelType w:val="hybridMultilevel"/>
    <w:tmpl w:val="0D84C7DA"/>
    <w:lvl w:ilvl="0" w:tplc="75B8AF4C">
      <w:start w:val="1"/>
      <w:numFmt w:val="bullet"/>
      <w:lvlText w:val="●"/>
      <w:lvlJc w:val="left"/>
      <w:pPr>
        <w:ind w:left="720" w:hanging="360"/>
      </w:pPr>
    </w:lvl>
    <w:lvl w:ilvl="1" w:tplc="90BC0112">
      <w:start w:val="1"/>
      <w:numFmt w:val="bullet"/>
      <w:lvlText w:val="○"/>
      <w:lvlJc w:val="left"/>
      <w:pPr>
        <w:ind w:left="1440" w:hanging="360"/>
      </w:pPr>
    </w:lvl>
    <w:lvl w:ilvl="2" w:tplc="6FD6CBFE">
      <w:start w:val="1"/>
      <w:numFmt w:val="bullet"/>
      <w:lvlText w:val="■"/>
      <w:lvlJc w:val="left"/>
      <w:pPr>
        <w:ind w:left="2160" w:hanging="360"/>
      </w:pPr>
    </w:lvl>
    <w:lvl w:ilvl="3" w:tplc="8E0A8CB0">
      <w:start w:val="1"/>
      <w:numFmt w:val="bullet"/>
      <w:lvlText w:val="●"/>
      <w:lvlJc w:val="left"/>
      <w:pPr>
        <w:ind w:left="2880" w:hanging="360"/>
      </w:pPr>
    </w:lvl>
    <w:lvl w:ilvl="4" w:tplc="D6F62172">
      <w:start w:val="1"/>
      <w:numFmt w:val="bullet"/>
      <w:lvlText w:val="○"/>
      <w:lvlJc w:val="left"/>
      <w:pPr>
        <w:ind w:left="3600" w:hanging="360"/>
      </w:pPr>
    </w:lvl>
    <w:lvl w:ilvl="5" w:tplc="54801EA0">
      <w:start w:val="1"/>
      <w:numFmt w:val="bullet"/>
      <w:lvlText w:val="■"/>
      <w:lvlJc w:val="left"/>
      <w:pPr>
        <w:ind w:left="4320" w:hanging="360"/>
      </w:pPr>
    </w:lvl>
    <w:lvl w:ilvl="6" w:tplc="2728B3F8">
      <w:start w:val="1"/>
      <w:numFmt w:val="bullet"/>
      <w:lvlText w:val="●"/>
      <w:lvlJc w:val="left"/>
      <w:pPr>
        <w:ind w:left="5040" w:hanging="360"/>
      </w:pPr>
    </w:lvl>
    <w:lvl w:ilvl="7" w:tplc="9F7CE2B2">
      <w:start w:val="1"/>
      <w:numFmt w:val="bullet"/>
      <w:lvlText w:val="●"/>
      <w:lvlJc w:val="left"/>
      <w:pPr>
        <w:ind w:left="5760" w:hanging="360"/>
      </w:pPr>
    </w:lvl>
    <w:lvl w:ilvl="8" w:tplc="42EE2288">
      <w:start w:val="1"/>
      <w:numFmt w:val="bullet"/>
      <w:lvlText w:val="●"/>
      <w:lvlJc w:val="left"/>
      <w:pPr>
        <w:ind w:left="6480" w:hanging="360"/>
      </w:pPr>
    </w:lvl>
  </w:abstractNum>
  <w:num w:numId="1" w16cid:durableId="176233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1B6"/>
    <w:rsid w:val="0036738C"/>
    <w:rsid w:val="004B2F0E"/>
    <w:rsid w:val="004F11B6"/>
    <w:rsid w:val="00600F07"/>
    <w:rsid w:val="007D69DA"/>
    <w:rsid w:val="00C6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4A5BE"/>
  <w15:docId w15:val="{371A3ACD-771D-4B5A-B78A-6E2AFEB9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683</Words>
  <Characters>4365</Characters>
  <Application>Microsoft Office Word</Application>
  <DocSecurity>0</DocSecurity>
  <Lines>111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Autorización para el tratamiento de datos personales</vt:lpstr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para el tratamiento de datos personales</dc:title>
  <dc:creator>Hernán Antonio Panesso</dc:creator>
  <cp:lastModifiedBy>Hernán Antonio Panesso</cp:lastModifiedBy>
  <cp:revision>3</cp:revision>
  <dcterms:created xsi:type="dcterms:W3CDTF">2026-10-05T01:12:00Z</dcterms:created>
  <dcterms:modified xsi:type="dcterms:W3CDTF">2026-10-05T15:59:00Z</dcterms:modified>
</cp:coreProperties>
</file>